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8BF39" w14:textId="083344F1" w:rsidR="00B80874" w:rsidRPr="00B80874" w:rsidRDefault="00B80874" w:rsidP="00E258D3">
      <w:pPr>
        <w:jc w:val="center"/>
        <w:rPr>
          <w:rFonts w:ascii="Gill Sans MT" w:hAnsi="Gill Sans MT"/>
          <w:b/>
          <w:bCs/>
          <w:color w:val="FF0000"/>
          <w:sz w:val="24"/>
          <w:szCs w:val="24"/>
        </w:rPr>
      </w:pPr>
      <w:r w:rsidRPr="00B80874">
        <w:rPr>
          <w:rFonts w:ascii="Gill Sans MT" w:hAnsi="Gill Sans MT"/>
          <w:b/>
          <w:bCs/>
          <w:color w:val="FF0000"/>
          <w:sz w:val="24"/>
          <w:szCs w:val="24"/>
        </w:rPr>
        <w:t>Survey Note: Comprehensive Analysis of U.S. Tariffs on African Countries – Implications, Retaliation, and Recommendations</w:t>
      </w:r>
    </w:p>
    <w:p w14:paraId="36FCF002" w14:textId="70915213" w:rsidR="00B80874" w:rsidRPr="00B80874" w:rsidRDefault="00B80874" w:rsidP="00B80874">
      <w:pPr>
        <w:rPr>
          <w:rFonts w:ascii="Gill Sans MT" w:hAnsi="Gill Sans MT"/>
          <w:sz w:val="24"/>
          <w:szCs w:val="24"/>
        </w:rPr>
      </w:pPr>
      <w:r w:rsidRPr="00B80874">
        <w:rPr>
          <w:rFonts w:ascii="Gill Sans MT" w:hAnsi="Gill Sans MT"/>
          <w:sz w:val="24"/>
          <w:szCs w:val="24"/>
        </w:rPr>
        <w:t xml:space="preserve">This </w:t>
      </w:r>
      <w:r>
        <w:rPr>
          <w:rFonts w:ascii="Gill Sans MT" w:hAnsi="Gill Sans MT"/>
          <w:sz w:val="24"/>
          <w:szCs w:val="24"/>
        </w:rPr>
        <w:t>paper</w:t>
      </w:r>
      <w:r w:rsidRPr="00B80874">
        <w:rPr>
          <w:rFonts w:ascii="Gill Sans MT" w:hAnsi="Gill Sans MT"/>
          <w:sz w:val="24"/>
          <w:szCs w:val="24"/>
        </w:rPr>
        <w:t xml:space="preserve"> provides a detailed examination of the U.S. tariffs announced on April 2, 2025, by President Donald Trump, imposing a 10% baseline tariff on all impor</w:t>
      </w:r>
      <w:r w:rsidR="00845325">
        <w:rPr>
          <w:rFonts w:ascii="Gill Sans MT" w:hAnsi="Gill Sans MT"/>
          <w:sz w:val="24"/>
          <w:szCs w:val="24"/>
        </w:rPr>
        <w:t>ts and reciprocal rates up to 47</w:t>
      </w:r>
      <w:r w:rsidRPr="00B80874">
        <w:rPr>
          <w:rFonts w:ascii="Gill Sans MT" w:hAnsi="Gill Sans MT"/>
          <w:sz w:val="24"/>
          <w:szCs w:val="24"/>
        </w:rPr>
        <w:t>% on African countries. It assesses the economic impact on Ghana and other African nations, evaluates whether Africa should retaliate, and offers strategic advice for heads of state on areas to fight back and avoid</w:t>
      </w:r>
      <w:r>
        <w:rPr>
          <w:rFonts w:ascii="Gill Sans MT" w:hAnsi="Gill Sans MT"/>
          <w:sz w:val="24"/>
          <w:szCs w:val="24"/>
        </w:rPr>
        <w:t>.</w:t>
      </w:r>
    </w:p>
    <w:p w14:paraId="209051C6" w14:textId="77777777" w:rsidR="00B80874" w:rsidRPr="00B80874" w:rsidRDefault="00B80874" w:rsidP="00B80874">
      <w:pPr>
        <w:rPr>
          <w:rFonts w:ascii="Gill Sans MT" w:hAnsi="Gill Sans MT"/>
          <w:b/>
          <w:bCs/>
          <w:sz w:val="24"/>
          <w:szCs w:val="24"/>
        </w:rPr>
      </w:pPr>
      <w:r w:rsidRPr="00B80874">
        <w:rPr>
          <w:rFonts w:ascii="Gill Sans MT" w:hAnsi="Gill Sans MT"/>
          <w:b/>
          <w:bCs/>
          <w:sz w:val="24"/>
          <w:szCs w:val="24"/>
        </w:rPr>
        <w:t>Context and Background</w:t>
      </w:r>
    </w:p>
    <w:p w14:paraId="5B9DD2A0" w14:textId="2C8AB76F" w:rsidR="00B80874" w:rsidRDefault="00B80874" w:rsidP="00B80874">
      <w:pPr>
        <w:rPr>
          <w:rFonts w:ascii="Gill Sans MT" w:hAnsi="Gill Sans MT"/>
          <w:sz w:val="24"/>
          <w:szCs w:val="24"/>
        </w:rPr>
      </w:pPr>
      <w:r w:rsidRPr="00B80874">
        <w:rPr>
          <w:rFonts w:ascii="Gill Sans MT" w:hAnsi="Gill Sans MT"/>
          <w:sz w:val="24"/>
          <w:szCs w:val="24"/>
        </w:rPr>
        <w:t xml:space="preserve">On April 2, 2025, President Trump declared a national emergency due to trade deficits, announcing a 10% baseline tariff on all imports and reciprocal tariffs based on foreign tariffs, trade barriers, and currency manipulation, as detailed in a </w:t>
      </w:r>
      <w:hyperlink r:id="rId5" w:tgtFrame="_blank" w:history="1">
        <w:r w:rsidRPr="00B80874">
          <w:rPr>
            <w:rStyle w:val="Hyperlink"/>
            <w:rFonts w:ascii="Gill Sans MT" w:hAnsi="Gill Sans MT"/>
            <w:sz w:val="24"/>
            <w:szCs w:val="24"/>
          </w:rPr>
          <w:t>White House fact sheet</w:t>
        </w:r>
      </w:hyperlink>
      <w:r w:rsidRPr="00B80874">
        <w:rPr>
          <w:rFonts w:ascii="Gill Sans MT" w:hAnsi="Gill Sans MT"/>
          <w:sz w:val="24"/>
          <w:szCs w:val="24"/>
        </w:rPr>
        <w:t xml:space="preserve">. For African countries, </w:t>
      </w:r>
      <w:hyperlink r:id="rId6" w:tgtFrame="_blank" w:history="1">
        <w:r w:rsidRPr="00B80874">
          <w:rPr>
            <w:rStyle w:val="Hyperlink"/>
            <w:rFonts w:ascii="Gill Sans MT" w:hAnsi="Gill Sans MT"/>
            <w:sz w:val="24"/>
            <w:szCs w:val="24"/>
          </w:rPr>
          <w:t>Business Insider Africa</w:t>
        </w:r>
      </w:hyperlink>
      <w:r w:rsidRPr="00B80874">
        <w:rPr>
          <w:rFonts w:ascii="Gill Sans MT" w:hAnsi="Gill Sans MT"/>
          <w:sz w:val="24"/>
          <w:szCs w:val="24"/>
        </w:rPr>
        <w:t xml:space="preserve"> lists specific rates, with </w:t>
      </w:r>
      <w:r w:rsidR="00845325">
        <w:rPr>
          <w:rFonts w:ascii="Gill Sans MT" w:hAnsi="Gill Sans MT"/>
          <w:sz w:val="24"/>
          <w:szCs w:val="24"/>
        </w:rPr>
        <w:t>Ghana at 10%, South Africa at 30%, and Madagascar at 47</w:t>
      </w:r>
      <w:r w:rsidRPr="00B80874">
        <w:rPr>
          <w:rFonts w:ascii="Gill Sans MT" w:hAnsi="Gill Sans MT"/>
          <w:sz w:val="24"/>
          <w:szCs w:val="24"/>
        </w:rPr>
        <w:t>%, effective from April 5-9, 2025. This policy occurs as Africa benefits from the African Growth and Opportunity Act (AGOA), providing tariff-free access for over 1,800 products since 2000, set to expire in September 2025, with renewal efforts ongoing.</w:t>
      </w:r>
    </w:p>
    <w:p w14:paraId="4918EFD2" w14:textId="77777777" w:rsidR="002D2DF3" w:rsidRPr="00AE170D" w:rsidRDefault="002D2DF3" w:rsidP="002D2DF3">
      <w:pPr>
        <w:rPr>
          <w:rFonts w:ascii="Gill Sans MT" w:hAnsi="Gill Sans MT"/>
          <w:b/>
          <w:bCs/>
          <w:sz w:val="24"/>
          <w:szCs w:val="24"/>
        </w:rPr>
      </w:pPr>
      <w:r w:rsidRPr="00AE170D">
        <w:rPr>
          <w:rFonts w:ascii="Gill Sans MT" w:hAnsi="Gill Sans MT"/>
          <w:b/>
          <w:bCs/>
          <w:sz w:val="24"/>
          <w:szCs w:val="24"/>
        </w:rPr>
        <w:t>Economic and Trade Implications</w:t>
      </w:r>
    </w:p>
    <w:p w14:paraId="0D1711F7" w14:textId="290A3693" w:rsidR="002D2DF3" w:rsidRPr="00B80874" w:rsidRDefault="002D2DF3" w:rsidP="002D2DF3">
      <w:pPr>
        <w:rPr>
          <w:rFonts w:ascii="Gill Sans MT" w:hAnsi="Gill Sans MT"/>
          <w:sz w:val="24"/>
          <w:szCs w:val="24"/>
        </w:rPr>
      </w:pPr>
      <w:r w:rsidRPr="00AE170D">
        <w:rPr>
          <w:rFonts w:ascii="Gill Sans MT" w:hAnsi="Gill Sans MT"/>
          <w:sz w:val="24"/>
          <w:szCs w:val="24"/>
        </w:rPr>
        <w:t xml:space="preserve">The tariff rates, especially for high-impact countries, could raise costs for U.S. imports from Africa, affecting industries like minerals (South Africa’s platinum, Nigeria’s crude oil) and agriculture. </w:t>
      </w:r>
      <w:hyperlink r:id="rId7" w:tgtFrame="_blank" w:history="1">
        <w:r w:rsidRPr="00AE170D">
          <w:rPr>
            <w:rStyle w:val="Hyperlink"/>
            <w:rFonts w:ascii="Gill Sans MT" w:hAnsi="Gill Sans MT"/>
            <w:sz w:val="24"/>
            <w:szCs w:val="24"/>
          </w:rPr>
          <w:t>BBC</w:t>
        </w:r>
      </w:hyperlink>
      <w:r w:rsidRPr="00AE170D">
        <w:rPr>
          <w:rFonts w:ascii="Gill Sans MT" w:hAnsi="Gill Sans MT"/>
          <w:sz w:val="24"/>
          <w:szCs w:val="24"/>
        </w:rPr>
        <w:t xml:space="preserve"> highlights South Africa’s $2.7 billion in AGOA revenue in 2023, mostly vehicles and metals, at risk. For others, like Lesotho, mentioned in CNBC Africa, universal tariffs could hit hardest, though specifics are</w:t>
      </w:r>
      <w:r w:rsidR="00845325">
        <w:rPr>
          <w:rFonts w:ascii="Gill Sans MT" w:hAnsi="Gill Sans MT"/>
          <w:sz w:val="24"/>
          <w:szCs w:val="24"/>
        </w:rPr>
        <w:t xml:space="preserve"> unclear. The wide range (10%-50</w:t>
      </w:r>
      <w:r w:rsidRPr="00AE170D">
        <w:rPr>
          <w:rFonts w:ascii="Gill Sans MT" w:hAnsi="Gill Sans MT"/>
          <w:sz w:val="24"/>
          <w:szCs w:val="24"/>
        </w:rPr>
        <w:t>%) suggests uneven impacts, with smaller economies potentially struggling more, while larger ones like Nigeria (27%) may adapt</w:t>
      </w:r>
    </w:p>
    <w:p w14:paraId="50A618B8" w14:textId="77777777" w:rsidR="00B80874" w:rsidRPr="00B80874" w:rsidRDefault="00B80874" w:rsidP="00B80874">
      <w:pPr>
        <w:rPr>
          <w:rFonts w:ascii="Gill Sans MT" w:hAnsi="Gill Sans MT"/>
          <w:b/>
          <w:bCs/>
          <w:sz w:val="24"/>
          <w:szCs w:val="24"/>
        </w:rPr>
      </w:pPr>
      <w:r w:rsidRPr="00B80874">
        <w:rPr>
          <w:rFonts w:ascii="Gill Sans MT" w:hAnsi="Gill Sans MT"/>
          <w:b/>
          <w:bCs/>
          <w:sz w:val="24"/>
          <w:szCs w:val="24"/>
        </w:rPr>
        <w:t>Economic Impact on Ghana</w:t>
      </w:r>
    </w:p>
    <w:p w14:paraId="0F0F2775" w14:textId="5E312F39" w:rsidR="00B80874" w:rsidRPr="00B80874" w:rsidRDefault="00B80874" w:rsidP="00B80874">
      <w:pPr>
        <w:rPr>
          <w:rFonts w:ascii="Gill Sans MT" w:hAnsi="Gill Sans MT"/>
          <w:sz w:val="24"/>
          <w:szCs w:val="24"/>
        </w:rPr>
      </w:pPr>
      <w:r w:rsidRPr="00B80874">
        <w:rPr>
          <w:rFonts w:ascii="Gill Sans MT" w:hAnsi="Gill Sans MT"/>
          <w:sz w:val="24"/>
          <w:szCs w:val="24"/>
        </w:rPr>
        <w:t xml:space="preserve">The 10% U.S. tariff on Ghanaian exports will increase costs for key exports like cocoa and gold, reducing competitiveness in the U.S. market, a major destination under AGOA. </w:t>
      </w:r>
      <w:r>
        <w:rPr>
          <w:rFonts w:ascii="Gill Sans MT" w:hAnsi="Gill Sans MT"/>
          <w:sz w:val="24"/>
          <w:szCs w:val="24"/>
        </w:rPr>
        <w:t xml:space="preserve">Key </w:t>
      </w:r>
      <w:r w:rsidRPr="00B80874">
        <w:rPr>
          <w:rFonts w:ascii="Gill Sans MT" w:hAnsi="Gill Sans MT"/>
          <w:sz w:val="24"/>
          <w:szCs w:val="24"/>
        </w:rPr>
        <w:t>indirect effects: rising fuel prices due to tariffs on Canadian crude, increasing transportation costs and inflation, affecting agriculture, fishing, and manufacturing; higher auto part costs raising prices of second-hand cars imported from North America, impacting business operations and public transport; and increased food prices for re-exported goods like avocados from Mexico and beverages like Tennessee whiskey, affecting consumer spending and hospitality. Construction costs will rise due to Canadian lumber tariffs, potentially slowing affordable housing projects, given Ghana’s 1.7 million housing deficit. Trade disruptions could reduce FDI in African markets and affect remittances from the Ghanaian diaspora in the U.S. and Canada, weakening the cedi and impacting balance of payments, with 202</w:t>
      </w:r>
      <w:r>
        <w:rPr>
          <w:rFonts w:ascii="Gill Sans MT" w:hAnsi="Gill Sans MT"/>
          <w:sz w:val="24"/>
          <w:szCs w:val="24"/>
        </w:rPr>
        <w:t xml:space="preserve">4 </w:t>
      </w:r>
      <w:r w:rsidRPr="00B80874">
        <w:rPr>
          <w:rFonts w:ascii="Gill Sans MT" w:hAnsi="Gill Sans MT"/>
          <w:sz w:val="24"/>
          <w:szCs w:val="24"/>
        </w:rPr>
        <w:t xml:space="preserve">GDP growth at </w:t>
      </w:r>
      <w:r w:rsidR="009F1756">
        <w:rPr>
          <w:rFonts w:ascii="Gill Sans MT" w:hAnsi="Gill Sans MT"/>
          <w:sz w:val="24"/>
          <w:szCs w:val="24"/>
        </w:rPr>
        <w:t>3.9</w:t>
      </w:r>
      <w:r w:rsidRPr="00B80874">
        <w:rPr>
          <w:rFonts w:ascii="Gill Sans MT" w:hAnsi="Gill Sans MT"/>
          <w:sz w:val="24"/>
          <w:szCs w:val="24"/>
        </w:rPr>
        <w:t>% and recent IMF debt restructuring adding pressur</w:t>
      </w:r>
      <w:r>
        <w:rPr>
          <w:rFonts w:ascii="Gill Sans MT" w:hAnsi="Gill Sans MT"/>
          <w:sz w:val="24"/>
          <w:szCs w:val="24"/>
        </w:rPr>
        <w:t xml:space="preserve">e. </w:t>
      </w:r>
      <w:r w:rsidRPr="00B80874">
        <w:rPr>
          <w:rFonts w:ascii="Gill Sans MT" w:hAnsi="Gill Sans MT"/>
          <w:sz w:val="24"/>
          <w:szCs w:val="24"/>
        </w:rPr>
        <w:t xml:space="preserve">U.S. trade data shows a $204.4 million deficit in 2024, meaning U.S. exports to Ghana exceed imports, exacerbating the strain </w:t>
      </w:r>
      <w:hyperlink r:id="rId8" w:tgtFrame="_blank" w:history="1">
        <w:r w:rsidRPr="00B80874">
          <w:rPr>
            <w:rStyle w:val="Hyperlink"/>
            <w:rFonts w:ascii="Gill Sans MT" w:hAnsi="Gill Sans MT"/>
            <w:sz w:val="24"/>
            <w:szCs w:val="24"/>
          </w:rPr>
          <w:t>USTR</w:t>
        </w:r>
      </w:hyperlink>
      <w:r w:rsidRPr="00B80874">
        <w:rPr>
          <w:rFonts w:ascii="Gill Sans MT" w:hAnsi="Gill Sans MT"/>
          <w:sz w:val="24"/>
          <w:szCs w:val="24"/>
        </w:rPr>
        <w:t>.</w:t>
      </w:r>
    </w:p>
    <w:p w14:paraId="0A4E019E" w14:textId="77777777" w:rsidR="009448FF" w:rsidRDefault="009448FF" w:rsidP="00B80874">
      <w:pPr>
        <w:rPr>
          <w:rFonts w:ascii="Gill Sans MT" w:hAnsi="Gill Sans MT"/>
          <w:b/>
          <w:bCs/>
          <w:sz w:val="24"/>
          <w:szCs w:val="24"/>
        </w:rPr>
      </w:pPr>
    </w:p>
    <w:p w14:paraId="53697A76" w14:textId="77657532" w:rsidR="00B80874" w:rsidRPr="00B80874" w:rsidRDefault="00B80874" w:rsidP="00B80874">
      <w:pPr>
        <w:rPr>
          <w:rFonts w:ascii="Gill Sans MT" w:hAnsi="Gill Sans MT"/>
          <w:b/>
          <w:bCs/>
          <w:sz w:val="24"/>
          <w:szCs w:val="24"/>
        </w:rPr>
      </w:pPr>
      <w:r w:rsidRPr="00B80874">
        <w:rPr>
          <w:rFonts w:ascii="Gill Sans MT" w:hAnsi="Gill Sans MT"/>
          <w:b/>
          <w:bCs/>
          <w:sz w:val="24"/>
          <w:szCs w:val="24"/>
        </w:rPr>
        <w:lastRenderedPageBreak/>
        <w:t>Economic Impact on Other African Countries</w:t>
      </w:r>
    </w:p>
    <w:p w14:paraId="108BDB3C" w14:textId="5787E983" w:rsidR="00B80874" w:rsidRPr="00B80874" w:rsidRDefault="00B80874" w:rsidP="00B80874">
      <w:pPr>
        <w:rPr>
          <w:rFonts w:ascii="Gill Sans MT" w:hAnsi="Gill Sans MT"/>
          <w:sz w:val="24"/>
          <w:szCs w:val="24"/>
        </w:rPr>
      </w:pPr>
      <w:r w:rsidRPr="00B80874">
        <w:rPr>
          <w:rFonts w:ascii="Gill Sans MT" w:hAnsi="Gill Sans MT"/>
          <w:sz w:val="24"/>
          <w:szCs w:val="24"/>
        </w:rPr>
        <w:t>The impact varies by tariff rate, with high-rate countries facing severe effects. South Afric</w:t>
      </w:r>
      <w:r w:rsidR="00845325">
        <w:rPr>
          <w:rFonts w:ascii="Gill Sans MT" w:hAnsi="Gill Sans MT"/>
          <w:sz w:val="24"/>
          <w:szCs w:val="24"/>
        </w:rPr>
        <w:t>a, at 30%, and Madagascar, at 47</w:t>
      </w:r>
      <w:r w:rsidRPr="00B80874">
        <w:rPr>
          <w:rFonts w:ascii="Gill Sans MT" w:hAnsi="Gill Sans MT"/>
          <w:sz w:val="24"/>
          <w:szCs w:val="24"/>
        </w:rPr>
        <w:t xml:space="preserve">%, are likely to see significant job losses and reduced export revenues, as seen in 2018 impacts on Egypt and South Africa, with potential earnings drops and fragile economies. Countries with 10% rates, like Egypt, Morocco, and Tanzania, may see milder effects, but all face higher import prices and potential GDP declines, with the IMF predicting a 4% real GDP drop for sub-Saharan Africa over 10 years in trade fragmentation scenarios </w:t>
      </w:r>
      <w:hyperlink r:id="rId9" w:tgtFrame="_blank" w:history="1">
        <w:proofErr w:type="spellStart"/>
        <w:r w:rsidRPr="00B80874">
          <w:rPr>
            <w:rStyle w:val="Hyperlink"/>
            <w:rFonts w:ascii="Gill Sans MT" w:hAnsi="Gill Sans MT"/>
            <w:sz w:val="24"/>
            <w:szCs w:val="24"/>
          </w:rPr>
          <w:t>African.business</w:t>
        </w:r>
        <w:proofErr w:type="spellEnd"/>
      </w:hyperlink>
      <w:r w:rsidRPr="00B80874">
        <w:rPr>
          <w:rFonts w:ascii="Gill Sans MT" w:hAnsi="Gill Sans MT"/>
          <w:sz w:val="24"/>
          <w:szCs w:val="24"/>
        </w:rPr>
        <w:t xml:space="preserve">. Commodity exporters like Zambia, Angola, and the Democratic Republic of the Congo could see lower prices due to reduced Chinese demand, given U.S.-China tensions, as Goldman Sachs forecasts a 0.7% growth reduction in China in 2025. </w:t>
      </w:r>
      <w:hyperlink r:id="rId10" w:tgtFrame="_blank" w:history="1">
        <w:r w:rsidRPr="00B80874">
          <w:rPr>
            <w:rStyle w:val="Hyperlink"/>
            <w:rFonts w:ascii="Gill Sans MT" w:hAnsi="Gill Sans MT"/>
            <w:sz w:val="24"/>
            <w:szCs w:val="24"/>
          </w:rPr>
          <w:t>CNBC Africa</w:t>
        </w:r>
      </w:hyperlink>
      <w:r w:rsidRPr="00B80874">
        <w:rPr>
          <w:rFonts w:ascii="Gill Sans MT" w:hAnsi="Gill Sans MT"/>
          <w:sz w:val="24"/>
          <w:szCs w:val="24"/>
        </w:rPr>
        <w:t xml:space="preserve"> suggests Africa may be relatively immune at 10%, but South Africa and Lesotho could be hit hardest, with uneven impacts across the continent.</w:t>
      </w:r>
    </w:p>
    <w:p w14:paraId="60664285" w14:textId="77777777" w:rsidR="00B80874" w:rsidRPr="00B80874" w:rsidRDefault="00B80874" w:rsidP="00B80874">
      <w:pPr>
        <w:rPr>
          <w:rFonts w:ascii="Gill Sans MT" w:hAnsi="Gill Sans MT"/>
          <w:b/>
          <w:bCs/>
          <w:sz w:val="24"/>
          <w:szCs w:val="24"/>
        </w:rPr>
      </w:pPr>
      <w:r w:rsidRPr="00B80874">
        <w:rPr>
          <w:rFonts w:ascii="Gill Sans MT" w:hAnsi="Gill Sans MT"/>
          <w:b/>
          <w:bCs/>
          <w:sz w:val="24"/>
          <w:szCs w:val="24"/>
        </w:rPr>
        <w:t>Should Africa Fight Back?</w:t>
      </w:r>
    </w:p>
    <w:p w14:paraId="4E12CB39" w14:textId="08B35ECF" w:rsidR="00B80874" w:rsidRPr="00B80874" w:rsidRDefault="00B80874" w:rsidP="00B80874">
      <w:pPr>
        <w:rPr>
          <w:rFonts w:ascii="Gill Sans MT" w:hAnsi="Gill Sans MT"/>
          <w:sz w:val="24"/>
          <w:szCs w:val="24"/>
        </w:rPr>
      </w:pPr>
      <w:r w:rsidRPr="00B80874">
        <w:rPr>
          <w:rFonts w:ascii="Gill Sans MT" w:hAnsi="Gill Sans MT"/>
          <w:sz w:val="24"/>
          <w:szCs w:val="24"/>
        </w:rPr>
        <w:t xml:space="preserve">Retaliation, such as imposing higher tariffs on U.S. goods, risks escalating into a trade war, as seen with Canada, Mexico, and China’s responses </w:t>
      </w:r>
      <w:hyperlink r:id="rId11" w:tgtFrame="_blank" w:history="1">
        <w:r w:rsidRPr="00B80874">
          <w:rPr>
            <w:rStyle w:val="Hyperlink"/>
            <w:rFonts w:ascii="Gill Sans MT" w:hAnsi="Gill Sans MT"/>
            <w:sz w:val="24"/>
            <w:szCs w:val="24"/>
          </w:rPr>
          <w:t>Washington Post</w:t>
        </w:r>
      </w:hyperlink>
      <w:r w:rsidRPr="00B80874">
        <w:rPr>
          <w:rFonts w:ascii="Gill Sans MT" w:hAnsi="Gill Sans MT"/>
          <w:sz w:val="24"/>
          <w:szCs w:val="24"/>
        </w:rPr>
        <w:t xml:space="preserve">. For Ghana, with a trade deficit, retaliation could raise import costs for essential machinery, harming industries, and given AGOA’s expiration, losing benefits would be detrimental, as South Africa faces potential 3% tariff increases on agricultural exports, threatening 35,000 local </w:t>
      </w:r>
      <w:r w:rsidR="00497C8F" w:rsidRPr="00B80874">
        <w:rPr>
          <w:rFonts w:ascii="Gill Sans MT" w:hAnsi="Gill Sans MT"/>
          <w:sz w:val="24"/>
          <w:szCs w:val="24"/>
        </w:rPr>
        <w:t>jobs</w:t>
      </w:r>
      <w:r w:rsidRPr="00B80874">
        <w:rPr>
          <w:rFonts w:ascii="Gill Sans MT" w:hAnsi="Gill Sans MT"/>
          <w:sz w:val="24"/>
          <w:szCs w:val="24"/>
        </w:rPr>
        <w:t xml:space="preserve">. For Africa overall, with many economies dependent on U.S. markets, retaliation could backfire, especially for smaller nations, as </w:t>
      </w:r>
      <w:hyperlink r:id="rId12" w:tgtFrame="_blank" w:history="1">
        <w:r w:rsidRPr="00B80874">
          <w:rPr>
            <w:rStyle w:val="Hyperlink"/>
            <w:rFonts w:ascii="Gill Sans MT" w:hAnsi="Gill Sans MT"/>
            <w:sz w:val="24"/>
            <w:szCs w:val="24"/>
          </w:rPr>
          <w:t>Brookings</w:t>
        </w:r>
      </w:hyperlink>
      <w:r w:rsidRPr="00B80874">
        <w:rPr>
          <w:rFonts w:ascii="Gill Sans MT" w:hAnsi="Gill Sans MT"/>
          <w:sz w:val="24"/>
          <w:szCs w:val="24"/>
        </w:rPr>
        <w:t xml:space="preserve"> notes GDP reductions and job losses from retaliatory tariffs. Given economic fragility and AGOA risks, diplomacy and negotiation are preferable, focusing on securing AGOA extension and bilateral deals.</w:t>
      </w:r>
    </w:p>
    <w:p w14:paraId="420B1A8E" w14:textId="77777777" w:rsidR="00B80874" w:rsidRPr="00B80874" w:rsidRDefault="00B80874" w:rsidP="00B80874">
      <w:pPr>
        <w:rPr>
          <w:rFonts w:ascii="Gill Sans MT" w:hAnsi="Gill Sans MT"/>
          <w:b/>
          <w:bCs/>
          <w:sz w:val="24"/>
          <w:szCs w:val="24"/>
        </w:rPr>
      </w:pPr>
      <w:r w:rsidRPr="00B80874">
        <w:rPr>
          <w:rFonts w:ascii="Gill Sans MT" w:hAnsi="Gill Sans MT"/>
          <w:b/>
          <w:bCs/>
          <w:sz w:val="24"/>
          <w:szCs w:val="24"/>
        </w:rPr>
        <w:t>Recommendations for Heads of State</w:t>
      </w:r>
    </w:p>
    <w:p w14:paraId="3F06930D" w14:textId="77777777" w:rsidR="00B80874" w:rsidRPr="00B80874" w:rsidRDefault="00B80874" w:rsidP="00B80874">
      <w:pPr>
        <w:rPr>
          <w:rFonts w:ascii="Gill Sans MT" w:hAnsi="Gill Sans MT"/>
          <w:sz w:val="24"/>
          <w:szCs w:val="24"/>
        </w:rPr>
      </w:pPr>
      <w:r w:rsidRPr="00B80874">
        <w:rPr>
          <w:rFonts w:ascii="Gill Sans MT" w:hAnsi="Gill Sans MT"/>
          <w:sz w:val="24"/>
          <w:szCs w:val="24"/>
        </w:rPr>
        <w:t>Based on the analysis, we advocate the following strategies, balancing economic realities and diplomatic leverage:</w:t>
      </w:r>
    </w:p>
    <w:p w14:paraId="7A442EEA" w14:textId="77777777" w:rsidR="00B80874" w:rsidRPr="00B80874" w:rsidRDefault="00B80874" w:rsidP="00B80874">
      <w:pPr>
        <w:rPr>
          <w:rFonts w:ascii="Gill Sans MT" w:hAnsi="Gill Sans MT"/>
          <w:sz w:val="24"/>
          <w:szCs w:val="24"/>
        </w:rPr>
      </w:pPr>
      <w:r w:rsidRPr="00B80874">
        <w:rPr>
          <w:rFonts w:ascii="Gill Sans MT" w:hAnsi="Gill Sans MT"/>
          <w:b/>
          <w:bCs/>
          <w:sz w:val="24"/>
          <w:szCs w:val="24"/>
        </w:rPr>
        <w:t>Areas to Fight Back:</w:t>
      </w:r>
    </w:p>
    <w:p w14:paraId="24C8B501" w14:textId="796CC63C" w:rsidR="00B80874" w:rsidRPr="00B80874" w:rsidRDefault="00B80874" w:rsidP="00B80874">
      <w:pPr>
        <w:numPr>
          <w:ilvl w:val="0"/>
          <w:numId w:val="3"/>
        </w:numPr>
        <w:rPr>
          <w:rFonts w:ascii="Gill Sans MT" w:hAnsi="Gill Sans MT"/>
          <w:sz w:val="24"/>
          <w:szCs w:val="24"/>
        </w:rPr>
      </w:pPr>
      <w:r w:rsidRPr="00B80874">
        <w:rPr>
          <w:rFonts w:ascii="Gill Sans MT" w:hAnsi="Gill Sans MT"/>
          <w:b/>
          <w:bCs/>
          <w:sz w:val="24"/>
          <w:szCs w:val="24"/>
        </w:rPr>
        <w:t xml:space="preserve">Target </w:t>
      </w:r>
      <w:r w:rsidR="00497C8F" w:rsidRPr="00B80874">
        <w:rPr>
          <w:rFonts w:ascii="Gill Sans MT" w:hAnsi="Gill Sans MT"/>
          <w:b/>
          <w:bCs/>
          <w:sz w:val="24"/>
          <w:szCs w:val="24"/>
        </w:rPr>
        <w:t>non-essential</w:t>
      </w:r>
      <w:r w:rsidRPr="00B80874">
        <w:rPr>
          <w:rFonts w:ascii="Gill Sans MT" w:hAnsi="Gill Sans MT"/>
          <w:b/>
          <w:bCs/>
          <w:sz w:val="24"/>
          <w:szCs w:val="24"/>
        </w:rPr>
        <w:t xml:space="preserve"> U.S. Exports:</w:t>
      </w:r>
      <w:r w:rsidRPr="00B80874">
        <w:rPr>
          <w:rFonts w:ascii="Gill Sans MT" w:hAnsi="Gill Sans MT"/>
          <w:sz w:val="24"/>
          <w:szCs w:val="24"/>
        </w:rPr>
        <w:t xml:space="preserve"> Impose retaliatory tariffs on luxury goods like whiskey or motorcycles, as the EU did in response to steel tariffs, to pressure without harming essential imports, given minimal economic reliance on these.</w:t>
      </w:r>
    </w:p>
    <w:p w14:paraId="42D4B3B7" w14:textId="1CAD8CB1" w:rsidR="00B80874" w:rsidRPr="00B80874" w:rsidRDefault="00B80874" w:rsidP="00B80874">
      <w:pPr>
        <w:numPr>
          <w:ilvl w:val="0"/>
          <w:numId w:val="3"/>
        </w:numPr>
        <w:rPr>
          <w:rFonts w:ascii="Gill Sans MT" w:hAnsi="Gill Sans MT"/>
          <w:sz w:val="24"/>
          <w:szCs w:val="24"/>
        </w:rPr>
      </w:pPr>
      <w:r w:rsidRPr="00B80874">
        <w:rPr>
          <w:rFonts w:ascii="Gill Sans MT" w:hAnsi="Gill Sans MT"/>
          <w:b/>
          <w:bCs/>
          <w:sz w:val="24"/>
          <w:szCs w:val="24"/>
        </w:rPr>
        <w:t>Leverage Multilateral Platforms:</w:t>
      </w:r>
      <w:r w:rsidRPr="00B80874">
        <w:rPr>
          <w:rFonts w:ascii="Gill Sans MT" w:hAnsi="Gill Sans MT"/>
          <w:sz w:val="24"/>
          <w:szCs w:val="24"/>
        </w:rPr>
        <w:t xml:space="preserve"> Use the African Continental Free Trade Area (AfCFTA) to negotiate collectively, enhancing bargaining power, to mitigate impacts and seek exemptions.</w:t>
      </w:r>
    </w:p>
    <w:p w14:paraId="74FF50D7" w14:textId="15552356" w:rsidR="00B80874" w:rsidRPr="00B80874" w:rsidRDefault="00B80874" w:rsidP="00B80874">
      <w:pPr>
        <w:numPr>
          <w:ilvl w:val="0"/>
          <w:numId w:val="3"/>
        </w:numPr>
        <w:rPr>
          <w:rFonts w:ascii="Gill Sans MT" w:hAnsi="Gill Sans MT"/>
          <w:sz w:val="24"/>
          <w:szCs w:val="24"/>
        </w:rPr>
      </w:pPr>
      <w:r w:rsidRPr="00B80874">
        <w:rPr>
          <w:rFonts w:ascii="Gill Sans MT" w:hAnsi="Gill Sans MT"/>
          <w:b/>
          <w:bCs/>
          <w:sz w:val="24"/>
          <w:szCs w:val="24"/>
        </w:rPr>
        <w:t>Secure Bilateral Deals:</w:t>
      </w:r>
      <w:r w:rsidRPr="00B80874">
        <w:rPr>
          <w:rFonts w:ascii="Gill Sans MT" w:hAnsi="Gill Sans MT"/>
          <w:sz w:val="24"/>
          <w:szCs w:val="24"/>
        </w:rPr>
        <w:t xml:space="preserve"> Propose minerals-for-security agreements, like DRC’s strategy, to gain favorable terms or tariff exemptions, aligning with U.S. interests.</w:t>
      </w:r>
    </w:p>
    <w:p w14:paraId="4BFFBC45" w14:textId="77777777" w:rsidR="009448FF" w:rsidRDefault="009448FF" w:rsidP="00B80874">
      <w:pPr>
        <w:rPr>
          <w:rFonts w:ascii="Gill Sans MT" w:hAnsi="Gill Sans MT"/>
          <w:b/>
          <w:bCs/>
          <w:sz w:val="24"/>
          <w:szCs w:val="24"/>
        </w:rPr>
      </w:pPr>
    </w:p>
    <w:p w14:paraId="20A629B7" w14:textId="77777777" w:rsidR="009448FF" w:rsidRDefault="009448FF" w:rsidP="00B80874">
      <w:pPr>
        <w:rPr>
          <w:rFonts w:ascii="Gill Sans MT" w:hAnsi="Gill Sans MT"/>
          <w:b/>
          <w:bCs/>
          <w:sz w:val="24"/>
          <w:szCs w:val="24"/>
        </w:rPr>
      </w:pPr>
    </w:p>
    <w:p w14:paraId="01CD2E63" w14:textId="2CE67869" w:rsidR="00B80874" w:rsidRPr="00B80874" w:rsidRDefault="00B80874" w:rsidP="00B80874">
      <w:pPr>
        <w:rPr>
          <w:rFonts w:ascii="Gill Sans MT" w:hAnsi="Gill Sans MT"/>
          <w:sz w:val="24"/>
          <w:szCs w:val="24"/>
        </w:rPr>
      </w:pPr>
      <w:r w:rsidRPr="00B80874">
        <w:rPr>
          <w:rFonts w:ascii="Gill Sans MT" w:hAnsi="Gill Sans MT"/>
          <w:b/>
          <w:bCs/>
          <w:sz w:val="24"/>
          <w:szCs w:val="24"/>
        </w:rPr>
        <w:lastRenderedPageBreak/>
        <w:t>Areas Not to Fight Back:</w:t>
      </w:r>
    </w:p>
    <w:p w14:paraId="37793D32" w14:textId="35521DCE" w:rsidR="00B80874" w:rsidRPr="00B80874" w:rsidRDefault="00B80874" w:rsidP="00B80874">
      <w:pPr>
        <w:numPr>
          <w:ilvl w:val="0"/>
          <w:numId w:val="4"/>
        </w:numPr>
        <w:rPr>
          <w:rFonts w:ascii="Gill Sans MT" w:hAnsi="Gill Sans MT"/>
          <w:sz w:val="24"/>
          <w:szCs w:val="24"/>
        </w:rPr>
      </w:pPr>
      <w:r w:rsidRPr="00B80874">
        <w:rPr>
          <w:rFonts w:ascii="Gill Sans MT" w:hAnsi="Gill Sans MT"/>
          <w:b/>
          <w:bCs/>
          <w:sz w:val="24"/>
          <w:szCs w:val="24"/>
        </w:rPr>
        <w:t>Essential Imports:</w:t>
      </w:r>
      <w:r w:rsidRPr="00B80874">
        <w:rPr>
          <w:rFonts w:ascii="Gill Sans MT" w:hAnsi="Gill Sans MT"/>
          <w:sz w:val="24"/>
          <w:szCs w:val="24"/>
        </w:rPr>
        <w:t xml:space="preserve"> Avoid retaliating on U.S. machinery, tech, or energy imports critical for industries, given Africa’s reliance, as seen in Ghana’s import data</w:t>
      </w:r>
      <w:r w:rsidR="00497C8F">
        <w:rPr>
          <w:rFonts w:ascii="Gill Sans MT" w:hAnsi="Gill Sans MT"/>
          <w:sz w:val="24"/>
          <w:szCs w:val="24"/>
        </w:rPr>
        <w:t xml:space="preserve"> </w:t>
      </w:r>
      <w:r w:rsidRPr="00B80874">
        <w:rPr>
          <w:rFonts w:ascii="Gill Sans MT" w:hAnsi="Gill Sans MT"/>
          <w:sz w:val="24"/>
          <w:szCs w:val="24"/>
        </w:rPr>
        <w:t>to prevent supply chain disruptions.</w:t>
      </w:r>
    </w:p>
    <w:p w14:paraId="412D679B" w14:textId="2A4E39F6" w:rsidR="00B80874" w:rsidRPr="00B80874" w:rsidRDefault="00B80874" w:rsidP="00B80874">
      <w:pPr>
        <w:numPr>
          <w:ilvl w:val="0"/>
          <w:numId w:val="4"/>
        </w:numPr>
        <w:rPr>
          <w:rFonts w:ascii="Gill Sans MT" w:hAnsi="Gill Sans MT"/>
          <w:sz w:val="24"/>
          <w:szCs w:val="24"/>
        </w:rPr>
      </w:pPr>
      <w:r w:rsidRPr="00B80874">
        <w:rPr>
          <w:rFonts w:ascii="Gill Sans MT" w:hAnsi="Gill Sans MT"/>
          <w:b/>
          <w:bCs/>
          <w:sz w:val="24"/>
          <w:szCs w:val="24"/>
        </w:rPr>
        <w:t>AGOA-Dependent Sectors:</w:t>
      </w:r>
      <w:r w:rsidRPr="00B80874">
        <w:rPr>
          <w:rFonts w:ascii="Gill Sans MT" w:hAnsi="Gill Sans MT"/>
          <w:sz w:val="24"/>
          <w:szCs w:val="24"/>
        </w:rPr>
        <w:t xml:space="preserve"> Do not risk AGOA benefits by escalating tensions, especially for agricultural exports, given South Africa’s potential tariff increase impact, threatening jobs and competitiveness.</w:t>
      </w:r>
    </w:p>
    <w:p w14:paraId="05EC77E2" w14:textId="77777777" w:rsidR="00B80874" w:rsidRPr="00B80874" w:rsidRDefault="00B80874" w:rsidP="00B80874">
      <w:pPr>
        <w:numPr>
          <w:ilvl w:val="0"/>
          <w:numId w:val="4"/>
        </w:numPr>
        <w:rPr>
          <w:rFonts w:ascii="Gill Sans MT" w:hAnsi="Gill Sans MT"/>
          <w:sz w:val="24"/>
          <w:szCs w:val="24"/>
        </w:rPr>
      </w:pPr>
      <w:r w:rsidRPr="00B80874">
        <w:rPr>
          <w:rFonts w:ascii="Gill Sans MT" w:hAnsi="Gill Sans MT"/>
          <w:b/>
          <w:bCs/>
          <w:sz w:val="24"/>
          <w:szCs w:val="24"/>
        </w:rPr>
        <w:t>Small Economies:</w:t>
      </w:r>
      <w:r w:rsidRPr="00B80874">
        <w:rPr>
          <w:rFonts w:ascii="Gill Sans MT" w:hAnsi="Gill Sans MT"/>
          <w:sz w:val="24"/>
          <w:szCs w:val="24"/>
        </w:rPr>
        <w:t xml:space="preserve"> Countries like Lesotho, with limited trade capacity, should avoid retaliation to prevent economic collapse, per </w:t>
      </w:r>
      <w:hyperlink r:id="rId13" w:tgtFrame="_blank" w:history="1">
        <w:r w:rsidRPr="00B80874">
          <w:rPr>
            <w:rStyle w:val="Hyperlink"/>
            <w:rFonts w:ascii="Gill Sans MT" w:hAnsi="Gill Sans MT"/>
            <w:sz w:val="24"/>
            <w:szCs w:val="24"/>
          </w:rPr>
          <w:t>CNBC Africa</w:t>
        </w:r>
      </w:hyperlink>
      <w:r w:rsidRPr="00B80874">
        <w:rPr>
          <w:rFonts w:ascii="Gill Sans MT" w:hAnsi="Gill Sans MT"/>
          <w:sz w:val="24"/>
          <w:szCs w:val="24"/>
        </w:rPr>
        <w:t>, given vulnerability to trade shocks.</w:t>
      </w:r>
    </w:p>
    <w:p w14:paraId="5BBFD305" w14:textId="400DE0EE" w:rsidR="00B80874" w:rsidRPr="00B80874" w:rsidRDefault="00B80874" w:rsidP="00B80874">
      <w:pPr>
        <w:rPr>
          <w:rFonts w:ascii="Gill Sans MT" w:hAnsi="Gill Sans MT"/>
          <w:sz w:val="24"/>
          <w:szCs w:val="24"/>
        </w:rPr>
      </w:pPr>
      <w:r w:rsidRPr="00B80874">
        <w:rPr>
          <w:rFonts w:ascii="Gill Sans MT" w:hAnsi="Gill Sans MT"/>
          <w:b/>
          <w:bCs/>
          <w:sz w:val="24"/>
          <w:szCs w:val="24"/>
        </w:rPr>
        <w:t>Advocacy:</w:t>
      </w:r>
      <w:r w:rsidRPr="00B80874">
        <w:rPr>
          <w:rFonts w:ascii="Gill Sans MT" w:hAnsi="Gill Sans MT"/>
          <w:sz w:val="24"/>
          <w:szCs w:val="24"/>
        </w:rPr>
        <w:t xml:space="preserve"> Heads of state should prioritize diplomatic engagement, negotiating AGOA extension and bilateral trade agreements to mitigate impacts, focusing on open trade environments vital for development. Diversify markets to reduce U.S. dependence, and strengthen regional integration via AfCFTA to buffer against global trade wars</w:t>
      </w:r>
    </w:p>
    <w:p w14:paraId="0B8903AD" w14:textId="290B85F1" w:rsidR="00B80874" w:rsidRPr="00B80874" w:rsidRDefault="00B80874" w:rsidP="00B80874">
      <w:pPr>
        <w:rPr>
          <w:rFonts w:ascii="Gill Sans MT" w:hAnsi="Gill Sans MT"/>
          <w:b/>
          <w:bCs/>
          <w:sz w:val="24"/>
          <w:szCs w:val="24"/>
        </w:rPr>
      </w:pPr>
      <w:r w:rsidRPr="00B80874">
        <w:rPr>
          <w:rFonts w:ascii="Gill Sans MT" w:hAnsi="Gill Sans MT"/>
          <w:b/>
          <w:bCs/>
          <w:sz w:val="24"/>
          <w:szCs w:val="24"/>
        </w:rPr>
        <w:t>Tables of Key Data</w:t>
      </w:r>
      <w:r w:rsidR="00845325">
        <w:rPr>
          <w:rFonts w:ascii="Gill Sans MT" w:hAnsi="Gill Sans MT"/>
          <w:b/>
          <w:bCs/>
          <w:sz w:val="24"/>
          <w:szCs w:val="24"/>
        </w:rPr>
        <w:t xml:space="preserve"> </w:t>
      </w:r>
    </w:p>
    <w:p w14:paraId="366512C9" w14:textId="07AD7A0C" w:rsidR="009448FF" w:rsidRPr="009448FF" w:rsidRDefault="009448FF" w:rsidP="009448FF">
      <w:pPr>
        <w:rPr>
          <w:rFonts w:ascii="Gill Sans MT" w:hAnsi="Gill Sans MT"/>
          <w:b/>
          <w:bCs/>
          <w:sz w:val="24"/>
          <w:szCs w:val="24"/>
        </w:rPr>
      </w:pPr>
      <w:r w:rsidRPr="009448FF">
        <w:rPr>
          <w:rFonts w:ascii="Gill Sans MT" w:hAnsi="Gill Sans MT"/>
          <w:b/>
          <w:bCs/>
          <w:sz w:val="24"/>
          <w:szCs w:val="24"/>
        </w:rPr>
        <w:t xml:space="preserve">U.S. Tariff Rates on African Countries </w:t>
      </w:r>
    </w:p>
    <w:tbl>
      <w:tblPr>
        <w:tblStyle w:val="TableGridLight"/>
        <w:tblW w:w="0" w:type="auto"/>
        <w:tblLook w:val="04A0" w:firstRow="1" w:lastRow="0" w:firstColumn="1" w:lastColumn="0" w:noHBand="0" w:noVBand="1"/>
      </w:tblPr>
      <w:tblGrid>
        <w:gridCol w:w="2278"/>
        <w:gridCol w:w="4114"/>
        <w:gridCol w:w="2958"/>
      </w:tblGrid>
      <w:tr w:rsidR="00845325" w:rsidRPr="009448FF" w14:paraId="55C3C55C" w14:textId="77777777" w:rsidTr="00845325">
        <w:tc>
          <w:tcPr>
            <w:tcW w:w="0" w:type="auto"/>
            <w:hideMark/>
          </w:tcPr>
          <w:p w14:paraId="5E8E6988" w14:textId="77777777" w:rsidR="00845325" w:rsidRPr="009448FF" w:rsidRDefault="00845325" w:rsidP="00845325">
            <w:pPr>
              <w:spacing w:after="160" w:line="259" w:lineRule="auto"/>
              <w:rPr>
                <w:rFonts w:ascii="Gill Sans MT" w:hAnsi="Gill Sans MT"/>
                <w:b/>
                <w:bCs/>
                <w:sz w:val="24"/>
                <w:szCs w:val="24"/>
              </w:rPr>
            </w:pPr>
            <w:r w:rsidRPr="009448FF">
              <w:rPr>
                <w:rFonts w:ascii="Gill Sans MT" w:hAnsi="Gill Sans MT"/>
                <w:b/>
                <w:bCs/>
                <w:sz w:val="24"/>
                <w:szCs w:val="24"/>
              </w:rPr>
              <w:t>Country</w:t>
            </w:r>
          </w:p>
        </w:tc>
        <w:tc>
          <w:tcPr>
            <w:tcW w:w="0" w:type="auto"/>
            <w:hideMark/>
          </w:tcPr>
          <w:p w14:paraId="18736F4F" w14:textId="466E9057" w:rsidR="00845325" w:rsidRPr="009448FF" w:rsidRDefault="00845325" w:rsidP="00845325">
            <w:pPr>
              <w:spacing w:after="160" w:line="259" w:lineRule="auto"/>
              <w:rPr>
                <w:rFonts w:ascii="Gill Sans MT" w:hAnsi="Gill Sans MT"/>
                <w:b/>
                <w:bCs/>
                <w:sz w:val="24"/>
                <w:szCs w:val="24"/>
              </w:rPr>
            </w:pPr>
            <w:r w:rsidRPr="009448FF">
              <w:rPr>
                <w:rFonts w:ascii="Gill Sans MT" w:hAnsi="Gill Sans MT"/>
                <w:b/>
                <w:bCs/>
                <w:sz w:val="24"/>
                <w:szCs w:val="24"/>
              </w:rPr>
              <w:t>Tariff Charged by Country on U.S. Goods (%)</w:t>
            </w:r>
          </w:p>
        </w:tc>
        <w:tc>
          <w:tcPr>
            <w:tcW w:w="0" w:type="auto"/>
          </w:tcPr>
          <w:p w14:paraId="1F81E891" w14:textId="3A1E2A7E" w:rsidR="00845325" w:rsidRPr="009448FF" w:rsidRDefault="00845325" w:rsidP="00845325">
            <w:pPr>
              <w:spacing w:after="160" w:line="259" w:lineRule="auto"/>
              <w:rPr>
                <w:rFonts w:ascii="Gill Sans MT" w:hAnsi="Gill Sans MT"/>
                <w:b/>
                <w:bCs/>
                <w:sz w:val="24"/>
                <w:szCs w:val="24"/>
              </w:rPr>
            </w:pPr>
            <w:r w:rsidRPr="009448FF">
              <w:rPr>
                <w:rFonts w:ascii="Gill Sans MT" w:hAnsi="Gill Sans MT"/>
                <w:b/>
                <w:bCs/>
                <w:sz w:val="24"/>
                <w:szCs w:val="24"/>
              </w:rPr>
              <w:t>U.S. Tariff Rate on Imports (%)</w:t>
            </w:r>
          </w:p>
        </w:tc>
      </w:tr>
      <w:tr w:rsidR="00845325" w:rsidRPr="009448FF" w14:paraId="25507D72" w14:textId="77777777" w:rsidTr="009448FF">
        <w:tc>
          <w:tcPr>
            <w:tcW w:w="0" w:type="auto"/>
            <w:hideMark/>
          </w:tcPr>
          <w:p w14:paraId="52774D9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Algeria</w:t>
            </w:r>
          </w:p>
        </w:tc>
        <w:tc>
          <w:tcPr>
            <w:tcW w:w="0" w:type="auto"/>
            <w:hideMark/>
          </w:tcPr>
          <w:p w14:paraId="45E8544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59</w:t>
            </w:r>
          </w:p>
        </w:tc>
        <w:tc>
          <w:tcPr>
            <w:tcW w:w="0" w:type="auto"/>
            <w:hideMark/>
          </w:tcPr>
          <w:p w14:paraId="7CF6DB8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30</w:t>
            </w:r>
          </w:p>
        </w:tc>
      </w:tr>
      <w:tr w:rsidR="00845325" w:rsidRPr="009448FF" w14:paraId="64A31451" w14:textId="77777777" w:rsidTr="009448FF">
        <w:tc>
          <w:tcPr>
            <w:tcW w:w="0" w:type="auto"/>
            <w:hideMark/>
          </w:tcPr>
          <w:p w14:paraId="1BE9494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Angola</w:t>
            </w:r>
          </w:p>
        </w:tc>
        <w:tc>
          <w:tcPr>
            <w:tcW w:w="0" w:type="auto"/>
            <w:hideMark/>
          </w:tcPr>
          <w:p w14:paraId="5FACA12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63</w:t>
            </w:r>
          </w:p>
        </w:tc>
        <w:tc>
          <w:tcPr>
            <w:tcW w:w="0" w:type="auto"/>
            <w:hideMark/>
          </w:tcPr>
          <w:p w14:paraId="7CAF1AC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32</w:t>
            </w:r>
          </w:p>
        </w:tc>
      </w:tr>
      <w:tr w:rsidR="00845325" w:rsidRPr="009448FF" w14:paraId="0B916132" w14:textId="77777777" w:rsidTr="009448FF">
        <w:tc>
          <w:tcPr>
            <w:tcW w:w="0" w:type="auto"/>
            <w:hideMark/>
          </w:tcPr>
          <w:p w14:paraId="5F4F40F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Benin</w:t>
            </w:r>
          </w:p>
        </w:tc>
        <w:tc>
          <w:tcPr>
            <w:tcW w:w="0" w:type="auto"/>
            <w:hideMark/>
          </w:tcPr>
          <w:p w14:paraId="7E7C1FE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7AE057B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442F7DE" w14:textId="77777777" w:rsidTr="009448FF">
        <w:tc>
          <w:tcPr>
            <w:tcW w:w="0" w:type="auto"/>
            <w:hideMark/>
          </w:tcPr>
          <w:p w14:paraId="634A75A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Botswana</w:t>
            </w:r>
          </w:p>
        </w:tc>
        <w:tc>
          <w:tcPr>
            <w:tcW w:w="0" w:type="auto"/>
            <w:hideMark/>
          </w:tcPr>
          <w:p w14:paraId="3A918F1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74</w:t>
            </w:r>
          </w:p>
        </w:tc>
        <w:tc>
          <w:tcPr>
            <w:tcW w:w="0" w:type="auto"/>
            <w:hideMark/>
          </w:tcPr>
          <w:p w14:paraId="7D2B615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37</w:t>
            </w:r>
          </w:p>
        </w:tc>
      </w:tr>
      <w:tr w:rsidR="00845325" w:rsidRPr="009448FF" w14:paraId="2389FC0A" w14:textId="77777777" w:rsidTr="009448FF">
        <w:tc>
          <w:tcPr>
            <w:tcW w:w="0" w:type="auto"/>
            <w:hideMark/>
          </w:tcPr>
          <w:p w14:paraId="182BB36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Burkina Faso</w:t>
            </w:r>
          </w:p>
        </w:tc>
        <w:tc>
          <w:tcPr>
            <w:tcW w:w="0" w:type="auto"/>
            <w:hideMark/>
          </w:tcPr>
          <w:p w14:paraId="5F8F23C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115C789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2E113277" w14:textId="77777777" w:rsidTr="009448FF">
        <w:tc>
          <w:tcPr>
            <w:tcW w:w="0" w:type="auto"/>
            <w:hideMark/>
          </w:tcPr>
          <w:p w14:paraId="7F96C94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Burundi</w:t>
            </w:r>
          </w:p>
        </w:tc>
        <w:tc>
          <w:tcPr>
            <w:tcW w:w="0" w:type="auto"/>
            <w:hideMark/>
          </w:tcPr>
          <w:p w14:paraId="56B5554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0594872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167E20F" w14:textId="77777777" w:rsidTr="009448FF">
        <w:tc>
          <w:tcPr>
            <w:tcW w:w="0" w:type="auto"/>
            <w:hideMark/>
          </w:tcPr>
          <w:p w14:paraId="64C9D68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Cameroon</w:t>
            </w:r>
          </w:p>
        </w:tc>
        <w:tc>
          <w:tcPr>
            <w:tcW w:w="0" w:type="auto"/>
            <w:hideMark/>
          </w:tcPr>
          <w:p w14:paraId="2E379D9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22</w:t>
            </w:r>
          </w:p>
        </w:tc>
        <w:tc>
          <w:tcPr>
            <w:tcW w:w="0" w:type="auto"/>
            <w:hideMark/>
          </w:tcPr>
          <w:p w14:paraId="26A635B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11</w:t>
            </w:r>
          </w:p>
        </w:tc>
      </w:tr>
      <w:tr w:rsidR="00845325" w:rsidRPr="009448FF" w14:paraId="5B66927F" w14:textId="77777777" w:rsidTr="009448FF">
        <w:tc>
          <w:tcPr>
            <w:tcW w:w="0" w:type="auto"/>
            <w:hideMark/>
          </w:tcPr>
          <w:p w14:paraId="195829D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Cape Verde</w:t>
            </w:r>
          </w:p>
        </w:tc>
        <w:tc>
          <w:tcPr>
            <w:tcW w:w="0" w:type="auto"/>
            <w:hideMark/>
          </w:tcPr>
          <w:p w14:paraId="664A3FD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498055C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33491C2B" w14:textId="77777777" w:rsidTr="009448FF">
        <w:tc>
          <w:tcPr>
            <w:tcW w:w="0" w:type="auto"/>
            <w:hideMark/>
          </w:tcPr>
          <w:p w14:paraId="090EF39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Central African Republic</w:t>
            </w:r>
          </w:p>
        </w:tc>
        <w:tc>
          <w:tcPr>
            <w:tcW w:w="0" w:type="auto"/>
            <w:hideMark/>
          </w:tcPr>
          <w:p w14:paraId="1DA4DA4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5857970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223A9526" w14:textId="77777777" w:rsidTr="009448FF">
        <w:tc>
          <w:tcPr>
            <w:tcW w:w="0" w:type="auto"/>
            <w:hideMark/>
          </w:tcPr>
          <w:p w14:paraId="16CA5B7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Chad</w:t>
            </w:r>
          </w:p>
        </w:tc>
        <w:tc>
          <w:tcPr>
            <w:tcW w:w="0" w:type="auto"/>
            <w:hideMark/>
          </w:tcPr>
          <w:p w14:paraId="6C22ABE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26</w:t>
            </w:r>
          </w:p>
        </w:tc>
        <w:tc>
          <w:tcPr>
            <w:tcW w:w="0" w:type="auto"/>
            <w:hideMark/>
          </w:tcPr>
          <w:p w14:paraId="0929C36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13</w:t>
            </w:r>
          </w:p>
        </w:tc>
      </w:tr>
      <w:tr w:rsidR="00845325" w:rsidRPr="009448FF" w14:paraId="32239A37" w14:textId="77777777" w:rsidTr="009448FF">
        <w:tc>
          <w:tcPr>
            <w:tcW w:w="0" w:type="auto"/>
            <w:hideMark/>
          </w:tcPr>
          <w:p w14:paraId="3C788BE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Comoros</w:t>
            </w:r>
          </w:p>
        </w:tc>
        <w:tc>
          <w:tcPr>
            <w:tcW w:w="0" w:type="auto"/>
            <w:hideMark/>
          </w:tcPr>
          <w:p w14:paraId="779BE02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31F2293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2ADB128C" w14:textId="77777777" w:rsidTr="009448FF">
        <w:tc>
          <w:tcPr>
            <w:tcW w:w="0" w:type="auto"/>
            <w:hideMark/>
          </w:tcPr>
          <w:p w14:paraId="1AE0002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Congo (Brazzaville)</w:t>
            </w:r>
          </w:p>
        </w:tc>
        <w:tc>
          <w:tcPr>
            <w:tcW w:w="0" w:type="auto"/>
            <w:hideMark/>
          </w:tcPr>
          <w:p w14:paraId="1E72BFA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332EF0D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6972A68D" w14:textId="77777777" w:rsidTr="009448FF">
        <w:tc>
          <w:tcPr>
            <w:tcW w:w="0" w:type="auto"/>
            <w:hideMark/>
          </w:tcPr>
          <w:p w14:paraId="31634A8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lastRenderedPageBreak/>
              <w:t>Congo (Kinshasa)</w:t>
            </w:r>
          </w:p>
        </w:tc>
        <w:tc>
          <w:tcPr>
            <w:tcW w:w="0" w:type="auto"/>
            <w:hideMark/>
          </w:tcPr>
          <w:p w14:paraId="492F8D7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22</w:t>
            </w:r>
          </w:p>
        </w:tc>
        <w:tc>
          <w:tcPr>
            <w:tcW w:w="0" w:type="auto"/>
            <w:hideMark/>
          </w:tcPr>
          <w:p w14:paraId="4053C9D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11</w:t>
            </w:r>
          </w:p>
        </w:tc>
      </w:tr>
      <w:tr w:rsidR="00845325" w:rsidRPr="009448FF" w14:paraId="365A5AA5" w14:textId="77777777" w:rsidTr="009448FF">
        <w:tc>
          <w:tcPr>
            <w:tcW w:w="0" w:type="auto"/>
            <w:hideMark/>
          </w:tcPr>
          <w:p w14:paraId="6E6C559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Côte d’Ivoire</w:t>
            </w:r>
          </w:p>
        </w:tc>
        <w:tc>
          <w:tcPr>
            <w:tcW w:w="0" w:type="auto"/>
            <w:hideMark/>
          </w:tcPr>
          <w:p w14:paraId="4D1BC6E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41</w:t>
            </w:r>
          </w:p>
        </w:tc>
        <w:tc>
          <w:tcPr>
            <w:tcW w:w="0" w:type="auto"/>
            <w:hideMark/>
          </w:tcPr>
          <w:p w14:paraId="3DA9CE4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21</w:t>
            </w:r>
          </w:p>
        </w:tc>
      </w:tr>
      <w:tr w:rsidR="00845325" w:rsidRPr="009448FF" w14:paraId="2AFE2CC9" w14:textId="77777777" w:rsidTr="009448FF">
        <w:tc>
          <w:tcPr>
            <w:tcW w:w="0" w:type="auto"/>
            <w:hideMark/>
          </w:tcPr>
          <w:p w14:paraId="43544D4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Djibouti</w:t>
            </w:r>
          </w:p>
        </w:tc>
        <w:tc>
          <w:tcPr>
            <w:tcW w:w="0" w:type="auto"/>
            <w:hideMark/>
          </w:tcPr>
          <w:p w14:paraId="14254E6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763D5BF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1F87EADE" w14:textId="77777777" w:rsidTr="009448FF">
        <w:tc>
          <w:tcPr>
            <w:tcW w:w="0" w:type="auto"/>
            <w:hideMark/>
          </w:tcPr>
          <w:p w14:paraId="7408DFE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Egypt</w:t>
            </w:r>
          </w:p>
        </w:tc>
        <w:tc>
          <w:tcPr>
            <w:tcW w:w="0" w:type="auto"/>
            <w:hideMark/>
          </w:tcPr>
          <w:p w14:paraId="138191C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6CC3685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4A7C2B47" w14:textId="77777777" w:rsidTr="009448FF">
        <w:tc>
          <w:tcPr>
            <w:tcW w:w="0" w:type="auto"/>
            <w:hideMark/>
          </w:tcPr>
          <w:p w14:paraId="3C49FEE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Equatorial Guinea</w:t>
            </w:r>
          </w:p>
        </w:tc>
        <w:tc>
          <w:tcPr>
            <w:tcW w:w="0" w:type="auto"/>
            <w:hideMark/>
          </w:tcPr>
          <w:p w14:paraId="7DC5670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25</w:t>
            </w:r>
          </w:p>
        </w:tc>
        <w:tc>
          <w:tcPr>
            <w:tcW w:w="0" w:type="auto"/>
            <w:hideMark/>
          </w:tcPr>
          <w:p w14:paraId="190E090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13</w:t>
            </w:r>
          </w:p>
        </w:tc>
      </w:tr>
      <w:tr w:rsidR="00845325" w:rsidRPr="009448FF" w14:paraId="1ABDA47B" w14:textId="77777777" w:rsidTr="009448FF">
        <w:tc>
          <w:tcPr>
            <w:tcW w:w="0" w:type="auto"/>
            <w:hideMark/>
          </w:tcPr>
          <w:p w14:paraId="18951A5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Eritrea</w:t>
            </w:r>
          </w:p>
        </w:tc>
        <w:tc>
          <w:tcPr>
            <w:tcW w:w="0" w:type="auto"/>
            <w:hideMark/>
          </w:tcPr>
          <w:p w14:paraId="2B1F288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6562CF7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E1E7407" w14:textId="77777777" w:rsidTr="009448FF">
        <w:tc>
          <w:tcPr>
            <w:tcW w:w="0" w:type="auto"/>
            <w:hideMark/>
          </w:tcPr>
          <w:p w14:paraId="785BC88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Eswatini (Swaziland)</w:t>
            </w:r>
          </w:p>
        </w:tc>
        <w:tc>
          <w:tcPr>
            <w:tcW w:w="0" w:type="auto"/>
            <w:hideMark/>
          </w:tcPr>
          <w:p w14:paraId="742854E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4A4D2F5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1345E34" w14:textId="77777777" w:rsidTr="009448FF">
        <w:tc>
          <w:tcPr>
            <w:tcW w:w="0" w:type="auto"/>
            <w:hideMark/>
          </w:tcPr>
          <w:p w14:paraId="4155EC5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Ethiopia</w:t>
            </w:r>
          </w:p>
        </w:tc>
        <w:tc>
          <w:tcPr>
            <w:tcW w:w="0" w:type="auto"/>
            <w:hideMark/>
          </w:tcPr>
          <w:p w14:paraId="1858772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14DF2FA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12A56749" w14:textId="77777777" w:rsidTr="009448FF">
        <w:tc>
          <w:tcPr>
            <w:tcW w:w="0" w:type="auto"/>
            <w:hideMark/>
          </w:tcPr>
          <w:p w14:paraId="610EDBB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Gabon</w:t>
            </w:r>
          </w:p>
        </w:tc>
        <w:tc>
          <w:tcPr>
            <w:tcW w:w="0" w:type="auto"/>
            <w:hideMark/>
          </w:tcPr>
          <w:p w14:paraId="1210BC4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2712ADE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401FB929" w14:textId="77777777" w:rsidTr="009448FF">
        <w:tc>
          <w:tcPr>
            <w:tcW w:w="0" w:type="auto"/>
            <w:hideMark/>
          </w:tcPr>
          <w:p w14:paraId="6E78072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Gambia</w:t>
            </w:r>
          </w:p>
        </w:tc>
        <w:tc>
          <w:tcPr>
            <w:tcW w:w="0" w:type="auto"/>
            <w:hideMark/>
          </w:tcPr>
          <w:p w14:paraId="0DB64BE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258A27A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4BE26F4E" w14:textId="77777777" w:rsidTr="009448FF">
        <w:tc>
          <w:tcPr>
            <w:tcW w:w="0" w:type="auto"/>
            <w:hideMark/>
          </w:tcPr>
          <w:p w14:paraId="1C0F3A0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Ghana</w:t>
            </w:r>
          </w:p>
        </w:tc>
        <w:tc>
          <w:tcPr>
            <w:tcW w:w="0" w:type="auto"/>
            <w:hideMark/>
          </w:tcPr>
          <w:p w14:paraId="0F31FA1C" w14:textId="6A35DC61" w:rsidR="00845325" w:rsidRPr="009448FF" w:rsidRDefault="00845325" w:rsidP="00845325">
            <w:pPr>
              <w:spacing w:after="160" w:line="259" w:lineRule="auto"/>
              <w:rPr>
                <w:rFonts w:ascii="Gill Sans MT" w:hAnsi="Gill Sans MT"/>
                <w:sz w:val="24"/>
                <w:szCs w:val="24"/>
              </w:rPr>
            </w:pPr>
            <w:r>
              <w:rPr>
                <w:rFonts w:ascii="Gill Sans MT" w:hAnsi="Gill Sans MT"/>
                <w:sz w:val="24"/>
                <w:szCs w:val="24"/>
              </w:rPr>
              <w:t>17</w:t>
            </w:r>
            <w:bookmarkStart w:id="0" w:name="_GoBack"/>
            <w:bookmarkEnd w:id="0"/>
          </w:p>
        </w:tc>
        <w:tc>
          <w:tcPr>
            <w:tcW w:w="0" w:type="auto"/>
            <w:hideMark/>
          </w:tcPr>
          <w:p w14:paraId="0B54B64D" w14:textId="57CDC4A6" w:rsidR="00845325" w:rsidRPr="009448FF" w:rsidRDefault="00845325" w:rsidP="00845325">
            <w:pPr>
              <w:spacing w:after="160" w:line="259" w:lineRule="auto"/>
              <w:rPr>
                <w:rFonts w:ascii="Gill Sans MT" w:hAnsi="Gill Sans MT"/>
                <w:sz w:val="24"/>
                <w:szCs w:val="24"/>
              </w:rPr>
            </w:pPr>
            <w:r>
              <w:rPr>
                <w:rFonts w:ascii="Gill Sans MT" w:hAnsi="Gill Sans MT"/>
                <w:sz w:val="24"/>
                <w:szCs w:val="24"/>
              </w:rPr>
              <w:t>10</w:t>
            </w:r>
          </w:p>
        </w:tc>
      </w:tr>
      <w:tr w:rsidR="00845325" w:rsidRPr="009448FF" w14:paraId="734B2D5E" w14:textId="77777777" w:rsidTr="009448FF">
        <w:tc>
          <w:tcPr>
            <w:tcW w:w="0" w:type="auto"/>
            <w:hideMark/>
          </w:tcPr>
          <w:p w14:paraId="48D4DA2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Guinea</w:t>
            </w:r>
          </w:p>
        </w:tc>
        <w:tc>
          <w:tcPr>
            <w:tcW w:w="0" w:type="auto"/>
            <w:hideMark/>
          </w:tcPr>
          <w:p w14:paraId="28C2DE3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56D2E29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2FA9A11" w14:textId="77777777" w:rsidTr="009448FF">
        <w:tc>
          <w:tcPr>
            <w:tcW w:w="0" w:type="auto"/>
            <w:hideMark/>
          </w:tcPr>
          <w:p w14:paraId="261854A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Guinea-Bissau</w:t>
            </w:r>
          </w:p>
        </w:tc>
        <w:tc>
          <w:tcPr>
            <w:tcW w:w="0" w:type="auto"/>
            <w:hideMark/>
          </w:tcPr>
          <w:p w14:paraId="0E754F7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45770B5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3808D5B1" w14:textId="77777777" w:rsidTr="009448FF">
        <w:tc>
          <w:tcPr>
            <w:tcW w:w="0" w:type="auto"/>
            <w:hideMark/>
          </w:tcPr>
          <w:p w14:paraId="62F53E0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Kenya</w:t>
            </w:r>
          </w:p>
        </w:tc>
        <w:tc>
          <w:tcPr>
            <w:tcW w:w="0" w:type="auto"/>
            <w:hideMark/>
          </w:tcPr>
          <w:p w14:paraId="7558F00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6FFC2AF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7289A143" w14:textId="77777777" w:rsidTr="009448FF">
        <w:tc>
          <w:tcPr>
            <w:tcW w:w="0" w:type="auto"/>
            <w:hideMark/>
          </w:tcPr>
          <w:p w14:paraId="45FAB54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Lesotho</w:t>
            </w:r>
          </w:p>
        </w:tc>
        <w:tc>
          <w:tcPr>
            <w:tcW w:w="0" w:type="auto"/>
            <w:hideMark/>
          </w:tcPr>
          <w:p w14:paraId="3E0A282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26B46B6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69B5D166" w14:textId="77777777" w:rsidTr="009448FF">
        <w:tc>
          <w:tcPr>
            <w:tcW w:w="0" w:type="auto"/>
            <w:hideMark/>
          </w:tcPr>
          <w:p w14:paraId="24FC8CC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Liberia</w:t>
            </w:r>
          </w:p>
        </w:tc>
        <w:tc>
          <w:tcPr>
            <w:tcW w:w="0" w:type="auto"/>
            <w:hideMark/>
          </w:tcPr>
          <w:p w14:paraId="07B1E83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4F256C3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A5C1973" w14:textId="77777777" w:rsidTr="009448FF">
        <w:tc>
          <w:tcPr>
            <w:tcW w:w="0" w:type="auto"/>
            <w:hideMark/>
          </w:tcPr>
          <w:p w14:paraId="7F2F183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Libya</w:t>
            </w:r>
          </w:p>
        </w:tc>
        <w:tc>
          <w:tcPr>
            <w:tcW w:w="0" w:type="auto"/>
            <w:hideMark/>
          </w:tcPr>
          <w:p w14:paraId="4CC0A78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61</w:t>
            </w:r>
          </w:p>
        </w:tc>
        <w:tc>
          <w:tcPr>
            <w:tcW w:w="0" w:type="auto"/>
            <w:hideMark/>
          </w:tcPr>
          <w:p w14:paraId="15E7029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31</w:t>
            </w:r>
          </w:p>
        </w:tc>
      </w:tr>
      <w:tr w:rsidR="00845325" w:rsidRPr="009448FF" w14:paraId="42666390" w14:textId="77777777" w:rsidTr="009448FF">
        <w:tc>
          <w:tcPr>
            <w:tcW w:w="0" w:type="auto"/>
            <w:hideMark/>
          </w:tcPr>
          <w:p w14:paraId="1A49378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Madagascar</w:t>
            </w:r>
          </w:p>
        </w:tc>
        <w:tc>
          <w:tcPr>
            <w:tcW w:w="0" w:type="auto"/>
            <w:hideMark/>
          </w:tcPr>
          <w:p w14:paraId="05E32AD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93</w:t>
            </w:r>
          </w:p>
        </w:tc>
        <w:tc>
          <w:tcPr>
            <w:tcW w:w="0" w:type="auto"/>
            <w:hideMark/>
          </w:tcPr>
          <w:p w14:paraId="76EECE1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47</w:t>
            </w:r>
          </w:p>
        </w:tc>
      </w:tr>
      <w:tr w:rsidR="00845325" w:rsidRPr="009448FF" w14:paraId="21A55CE2" w14:textId="77777777" w:rsidTr="009448FF">
        <w:tc>
          <w:tcPr>
            <w:tcW w:w="0" w:type="auto"/>
            <w:hideMark/>
          </w:tcPr>
          <w:p w14:paraId="6D065F2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Malawi</w:t>
            </w:r>
          </w:p>
        </w:tc>
        <w:tc>
          <w:tcPr>
            <w:tcW w:w="0" w:type="auto"/>
            <w:hideMark/>
          </w:tcPr>
          <w:p w14:paraId="287D653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34</w:t>
            </w:r>
          </w:p>
        </w:tc>
        <w:tc>
          <w:tcPr>
            <w:tcW w:w="0" w:type="auto"/>
            <w:hideMark/>
          </w:tcPr>
          <w:p w14:paraId="6D9FAC6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17</w:t>
            </w:r>
          </w:p>
        </w:tc>
      </w:tr>
      <w:tr w:rsidR="00845325" w:rsidRPr="009448FF" w14:paraId="39AC9EFA" w14:textId="77777777" w:rsidTr="009448FF">
        <w:tc>
          <w:tcPr>
            <w:tcW w:w="0" w:type="auto"/>
            <w:hideMark/>
          </w:tcPr>
          <w:p w14:paraId="5FE91AF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Mali</w:t>
            </w:r>
          </w:p>
        </w:tc>
        <w:tc>
          <w:tcPr>
            <w:tcW w:w="0" w:type="auto"/>
            <w:hideMark/>
          </w:tcPr>
          <w:p w14:paraId="0CBBB5BF"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18380F3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C4E7068" w14:textId="77777777" w:rsidTr="009448FF">
        <w:tc>
          <w:tcPr>
            <w:tcW w:w="0" w:type="auto"/>
            <w:hideMark/>
          </w:tcPr>
          <w:p w14:paraId="2E5BA92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Mauritania</w:t>
            </w:r>
          </w:p>
        </w:tc>
        <w:tc>
          <w:tcPr>
            <w:tcW w:w="0" w:type="auto"/>
            <w:hideMark/>
          </w:tcPr>
          <w:p w14:paraId="0D75DA5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7D46483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134EBA1D" w14:textId="77777777" w:rsidTr="009448FF">
        <w:tc>
          <w:tcPr>
            <w:tcW w:w="0" w:type="auto"/>
            <w:hideMark/>
          </w:tcPr>
          <w:p w14:paraId="383AFF4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Mauritius</w:t>
            </w:r>
          </w:p>
        </w:tc>
        <w:tc>
          <w:tcPr>
            <w:tcW w:w="0" w:type="auto"/>
            <w:hideMark/>
          </w:tcPr>
          <w:p w14:paraId="4A5F204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3E6712F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19807AB" w14:textId="77777777" w:rsidTr="009448FF">
        <w:tc>
          <w:tcPr>
            <w:tcW w:w="0" w:type="auto"/>
            <w:hideMark/>
          </w:tcPr>
          <w:p w14:paraId="4E46A91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Morocco</w:t>
            </w:r>
          </w:p>
        </w:tc>
        <w:tc>
          <w:tcPr>
            <w:tcW w:w="0" w:type="auto"/>
            <w:hideMark/>
          </w:tcPr>
          <w:p w14:paraId="07D217A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21E10C0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720E0945" w14:textId="77777777" w:rsidTr="009448FF">
        <w:tc>
          <w:tcPr>
            <w:tcW w:w="0" w:type="auto"/>
            <w:hideMark/>
          </w:tcPr>
          <w:p w14:paraId="506B06C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Mozambique</w:t>
            </w:r>
          </w:p>
        </w:tc>
        <w:tc>
          <w:tcPr>
            <w:tcW w:w="0" w:type="auto"/>
            <w:hideMark/>
          </w:tcPr>
          <w:p w14:paraId="34EF1FF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31</w:t>
            </w:r>
          </w:p>
        </w:tc>
        <w:tc>
          <w:tcPr>
            <w:tcW w:w="0" w:type="auto"/>
            <w:hideMark/>
          </w:tcPr>
          <w:p w14:paraId="54A8FD6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16</w:t>
            </w:r>
          </w:p>
        </w:tc>
      </w:tr>
      <w:tr w:rsidR="00845325" w:rsidRPr="009448FF" w14:paraId="51FE1FA1" w14:textId="77777777" w:rsidTr="009448FF">
        <w:tc>
          <w:tcPr>
            <w:tcW w:w="0" w:type="auto"/>
            <w:hideMark/>
          </w:tcPr>
          <w:p w14:paraId="1F86866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Namibia</w:t>
            </w:r>
          </w:p>
        </w:tc>
        <w:tc>
          <w:tcPr>
            <w:tcW w:w="0" w:type="auto"/>
            <w:hideMark/>
          </w:tcPr>
          <w:p w14:paraId="06DE7A9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42</w:t>
            </w:r>
          </w:p>
        </w:tc>
        <w:tc>
          <w:tcPr>
            <w:tcW w:w="0" w:type="auto"/>
            <w:hideMark/>
          </w:tcPr>
          <w:p w14:paraId="201147D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21</w:t>
            </w:r>
          </w:p>
        </w:tc>
      </w:tr>
      <w:tr w:rsidR="00845325" w:rsidRPr="009448FF" w14:paraId="06E7CCAE" w14:textId="77777777" w:rsidTr="009448FF">
        <w:tc>
          <w:tcPr>
            <w:tcW w:w="0" w:type="auto"/>
            <w:hideMark/>
          </w:tcPr>
          <w:p w14:paraId="1D104E7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Niger</w:t>
            </w:r>
          </w:p>
        </w:tc>
        <w:tc>
          <w:tcPr>
            <w:tcW w:w="0" w:type="auto"/>
            <w:hideMark/>
          </w:tcPr>
          <w:p w14:paraId="159FD39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2F8470C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237D0D7" w14:textId="77777777" w:rsidTr="009448FF">
        <w:tc>
          <w:tcPr>
            <w:tcW w:w="0" w:type="auto"/>
            <w:hideMark/>
          </w:tcPr>
          <w:p w14:paraId="05A3D3C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Nigeria</w:t>
            </w:r>
          </w:p>
        </w:tc>
        <w:tc>
          <w:tcPr>
            <w:tcW w:w="0" w:type="auto"/>
            <w:hideMark/>
          </w:tcPr>
          <w:p w14:paraId="7900455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27</w:t>
            </w:r>
          </w:p>
        </w:tc>
        <w:tc>
          <w:tcPr>
            <w:tcW w:w="0" w:type="auto"/>
            <w:hideMark/>
          </w:tcPr>
          <w:p w14:paraId="1A7128D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14</w:t>
            </w:r>
          </w:p>
        </w:tc>
      </w:tr>
      <w:tr w:rsidR="00845325" w:rsidRPr="009448FF" w14:paraId="22DAD12F" w14:textId="77777777" w:rsidTr="009448FF">
        <w:tc>
          <w:tcPr>
            <w:tcW w:w="0" w:type="auto"/>
            <w:hideMark/>
          </w:tcPr>
          <w:p w14:paraId="325385B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lastRenderedPageBreak/>
              <w:t>Rwanda</w:t>
            </w:r>
          </w:p>
        </w:tc>
        <w:tc>
          <w:tcPr>
            <w:tcW w:w="0" w:type="auto"/>
            <w:hideMark/>
          </w:tcPr>
          <w:p w14:paraId="493CE35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3FEA841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4D52B886" w14:textId="77777777" w:rsidTr="009448FF">
        <w:tc>
          <w:tcPr>
            <w:tcW w:w="0" w:type="auto"/>
            <w:hideMark/>
          </w:tcPr>
          <w:p w14:paraId="3F97B59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São Tomé and Príncipe</w:t>
            </w:r>
          </w:p>
        </w:tc>
        <w:tc>
          <w:tcPr>
            <w:tcW w:w="0" w:type="auto"/>
            <w:hideMark/>
          </w:tcPr>
          <w:p w14:paraId="3A1E409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359FC4E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050646BF" w14:textId="77777777" w:rsidTr="009448FF">
        <w:tc>
          <w:tcPr>
            <w:tcW w:w="0" w:type="auto"/>
            <w:hideMark/>
          </w:tcPr>
          <w:p w14:paraId="797DD34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Senegal</w:t>
            </w:r>
          </w:p>
        </w:tc>
        <w:tc>
          <w:tcPr>
            <w:tcW w:w="0" w:type="auto"/>
            <w:hideMark/>
          </w:tcPr>
          <w:p w14:paraId="6B1E580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0622EDB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100E2D9E" w14:textId="77777777" w:rsidTr="009448FF">
        <w:tc>
          <w:tcPr>
            <w:tcW w:w="0" w:type="auto"/>
            <w:hideMark/>
          </w:tcPr>
          <w:p w14:paraId="5CD4C8E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Seychelles</w:t>
            </w:r>
          </w:p>
        </w:tc>
        <w:tc>
          <w:tcPr>
            <w:tcW w:w="0" w:type="auto"/>
            <w:hideMark/>
          </w:tcPr>
          <w:p w14:paraId="6A2B421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189465B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1F5794F" w14:textId="77777777" w:rsidTr="009448FF">
        <w:tc>
          <w:tcPr>
            <w:tcW w:w="0" w:type="auto"/>
            <w:hideMark/>
          </w:tcPr>
          <w:p w14:paraId="0AF8B29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Sierra Leone</w:t>
            </w:r>
          </w:p>
        </w:tc>
        <w:tc>
          <w:tcPr>
            <w:tcW w:w="0" w:type="auto"/>
            <w:hideMark/>
          </w:tcPr>
          <w:p w14:paraId="01E8C49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59CABE5A"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5473590" w14:textId="77777777" w:rsidTr="009448FF">
        <w:tc>
          <w:tcPr>
            <w:tcW w:w="0" w:type="auto"/>
            <w:hideMark/>
          </w:tcPr>
          <w:p w14:paraId="513BAAC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Somalia</w:t>
            </w:r>
          </w:p>
        </w:tc>
        <w:tc>
          <w:tcPr>
            <w:tcW w:w="0" w:type="auto"/>
            <w:hideMark/>
          </w:tcPr>
          <w:p w14:paraId="7913A7C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02175C9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16457426" w14:textId="77777777" w:rsidTr="009448FF">
        <w:tc>
          <w:tcPr>
            <w:tcW w:w="0" w:type="auto"/>
            <w:hideMark/>
          </w:tcPr>
          <w:p w14:paraId="27DEBE11"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South Africa</w:t>
            </w:r>
          </w:p>
        </w:tc>
        <w:tc>
          <w:tcPr>
            <w:tcW w:w="0" w:type="auto"/>
            <w:hideMark/>
          </w:tcPr>
          <w:p w14:paraId="272E5A1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60</w:t>
            </w:r>
          </w:p>
        </w:tc>
        <w:tc>
          <w:tcPr>
            <w:tcW w:w="0" w:type="auto"/>
            <w:hideMark/>
          </w:tcPr>
          <w:p w14:paraId="3843A60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30</w:t>
            </w:r>
          </w:p>
        </w:tc>
      </w:tr>
      <w:tr w:rsidR="00845325" w:rsidRPr="009448FF" w14:paraId="1CD37B56" w14:textId="77777777" w:rsidTr="009448FF">
        <w:tc>
          <w:tcPr>
            <w:tcW w:w="0" w:type="auto"/>
            <w:hideMark/>
          </w:tcPr>
          <w:p w14:paraId="0185973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South Sudan</w:t>
            </w:r>
          </w:p>
        </w:tc>
        <w:tc>
          <w:tcPr>
            <w:tcW w:w="0" w:type="auto"/>
            <w:hideMark/>
          </w:tcPr>
          <w:p w14:paraId="7D0708C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11E86E1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680A9212" w14:textId="77777777" w:rsidTr="009448FF">
        <w:tc>
          <w:tcPr>
            <w:tcW w:w="0" w:type="auto"/>
            <w:hideMark/>
          </w:tcPr>
          <w:p w14:paraId="782F611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Sudan</w:t>
            </w:r>
          </w:p>
        </w:tc>
        <w:tc>
          <w:tcPr>
            <w:tcW w:w="0" w:type="auto"/>
            <w:hideMark/>
          </w:tcPr>
          <w:p w14:paraId="4CABA65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70181C8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74B2DD7C" w14:textId="77777777" w:rsidTr="009448FF">
        <w:tc>
          <w:tcPr>
            <w:tcW w:w="0" w:type="auto"/>
            <w:hideMark/>
          </w:tcPr>
          <w:p w14:paraId="7892BDA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Tanzania</w:t>
            </w:r>
          </w:p>
        </w:tc>
        <w:tc>
          <w:tcPr>
            <w:tcW w:w="0" w:type="auto"/>
            <w:hideMark/>
          </w:tcPr>
          <w:p w14:paraId="3082152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0971FAE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70755C5" w14:textId="77777777" w:rsidTr="009448FF">
        <w:tc>
          <w:tcPr>
            <w:tcW w:w="0" w:type="auto"/>
            <w:hideMark/>
          </w:tcPr>
          <w:p w14:paraId="0CE7C407"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Togo</w:t>
            </w:r>
          </w:p>
        </w:tc>
        <w:tc>
          <w:tcPr>
            <w:tcW w:w="0" w:type="auto"/>
            <w:hideMark/>
          </w:tcPr>
          <w:p w14:paraId="3257FC43"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c>
          <w:tcPr>
            <w:tcW w:w="0" w:type="auto"/>
            <w:hideMark/>
          </w:tcPr>
          <w:p w14:paraId="74756742"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357DCE01" w14:textId="77777777" w:rsidTr="009448FF">
        <w:tc>
          <w:tcPr>
            <w:tcW w:w="0" w:type="auto"/>
            <w:hideMark/>
          </w:tcPr>
          <w:p w14:paraId="4F725E1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Tunisia</w:t>
            </w:r>
          </w:p>
        </w:tc>
        <w:tc>
          <w:tcPr>
            <w:tcW w:w="0" w:type="auto"/>
            <w:hideMark/>
          </w:tcPr>
          <w:p w14:paraId="718FF43D"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55</w:t>
            </w:r>
          </w:p>
        </w:tc>
        <w:tc>
          <w:tcPr>
            <w:tcW w:w="0" w:type="auto"/>
            <w:hideMark/>
          </w:tcPr>
          <w:p w14:paraId="3A99B33C"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28</w:t>
            </w:r>
          </w:p>
        </w:tc>
      </w:tr>
      <w:tr w:rsidR="00845325" w:rsidRPr="009448FF" w14:paraId="1F0FE302" w14:textId="77777777" w:rsidTr="009448FF">
        <w:tc>
          <w:tcPr>
            <w:tcW w:w="0" w:type="auto"/>
            <w:hideMark/>
          </w:tcPr>
          <w:p w14:paraId="3654C19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Uganda</w:t>
            </w:r>
          </w:p>
        </w:tc>
        <w:tc>
          <w:tcPr>
            <w:tcW w:w="0" w:type="auto"/>
            <w:hideMark/>
          </w:tcPr>
          <w:p w14:paraId="6C93DE20"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20</w:t>
            </w:r>
          </w:p>
        </w:tc>
        <w:tc>
          <w:tcPr>
            <w:tcW w:w="0" w:type="auto"/>
            <w:hideMark/>
          </w:tcPr>
          <w:p w14:paraId="7FBD5FC4"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10</w:t>
            </w:r>
          </w:p>
        </w:tc>
      </w:tr>
      <w:tr w:rsidR="00845325" w:rsidRPr="009448FF" w14:paraId="59B708C2" w14:textId="77777777" w:rsidTr="009448FF">
        <w:tc>
          <w:tcPr>
            <w:tcW w:w="0" w:type="auto"/>
            <w:hideMark/>
          </w:tcPr>
          <w:p w14:paraId="3F84807E"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Zambia</w:t>
            </w:r>
          </w:p>
        </w:tc>
        <w:tc>
          <w:tcPr>
            <w:tcW w:w="0" w:type="auto"/>
            <w:hideMark/>
          </w:tcPr>
          <w:p w14:paraId="59424786"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33</w:t>
            </w:r>
          </w:p>
        </w:tc>
        <w:tc>
          <w:tcPr>
            <w:tcW w:w="0" w:type="auto"/>
            <w:hideMark/>
          </w:tcPr>
          <w:p w14:paraId="5EBED325"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17</w:t>
            </w:r>
          </w:p>
        </w:tc>
      </w:tr>
      <w:tr w:rsidR="00845325" w:rsidRPr="009448FF" w14:paraId="3A2EC323" w14:textId="77777777" w:rsidTr="009448FF">
        <w:tc>
          <w:tcPr>
            <w:tcW w:w="0" w:type="auto"/>
            <w:hideMark/>
          </w:tcPr>
          <w:p w14:paraId="5DD7DDE8"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Zimbabwe</w:t>
            </w:r>
          </w:p>
        </w:tc>
        <w:tc>
          <w:tcPr>
            <w:tcW w:w="0" w:type="auto"/>
            <w:hideMark/>
          </w:tcPr>
          <w:p w14:paraId="3D68E88B"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35</w:t>
            </w:r>
          </w:p>
        </w:tc>
        <w:tc>
          <w:tcPr>
            <w:tcW w:w="0" w:type="auto"/>
            <w:hideMark/>
          </w:tcPr>
          <w:p w14:paraId="7CADFF79" w14:textId="77777777" w:rsidR="00845325" w:rsidRPr="009448FF" w:rsidRDefault="00845325" w:rsidP="00845325">
            <w:pPr>
              <w:spacing w:after="160" w:line="259" w:lineRule="auto"/>
              <w:rPr>
                <w:rFonts w:ascii="Gill Sans MT" w:hAnsi="Gill Sans MT"/>
                <w:sz w:val="24"/>
                <w:szCs w:val="24"/>
              </w:rPr>
            </w:pPr>
            <w:r w:rsidRPr="009448FF">
              <w:rPr>
                <w:rFonts w:ascii="Gill Sans MT" w:hAnsi="Gill Sans MT"/>
                <w:sz w:val="24"/>
                <w:szCs w:val="24"/>
              </w:rPr>
              <w:t>18</w:t>
            </w:r>
          </w:p>
        </w:tc>
      </w:tr>
    </w:tbl>
    <w:p w14:paraId="2F00EB0F" w14:textId="5C53EB8A" w:rsidR="009448FF" w:rsidRPr="009448FF" w:rsidRDefault="009448FF" w:rsidP="009448FF">
      <w:pPr>
        <w:rPr>
          <w:rFonts w:ascii="Gill Sans MT" w:hAnsi="Gill Sans MT"/>
          <w:sz w:val="24"/>
          <w:szCs w:val="24"/>
        </w:rPr>
      </w:pPr>
    </w:p>
    <w:p w14:paraId="51467404" w14:textId="77777777" w:rsidR="009448FF" w:rsidRPr="009448FF" w:rsidRDefault="009448FF" w:rsidP="009448FF">
      <w:pPr>
        <w:rPr>
          <w:rFonts w:ascii="Gill Sans MT" w:hAnsi="Gill Sans MT"/>
          <w:b/>
          <w:bCs/>
          <w:sz w:val="24"/>
          <w:szCs w:val="24"/>
        </w:rPr>
      </w:pPr>
      <w:r w:rsidRPr="009448FF">
        <w:rPr>
          <w:rFonts w:ascii="Gill Sans MT" w:hAnsi="Gill Sans MT"/>
          <w:b/>
          <w:bCs/>
          <w:sz w:val="24"/>
          <w:szCs w:val="24"/>
        </w:rPr>
        <w:t>Notes:</w:t>
      </w:r>
    </w:p>
    <w:p w14:paraId="16DDA7EE" w14:textId="77777777" w:rsidR="009448FF" w:rsidRPr="009448FF" w:rsidRDefault="009448FF" w:rsidP="009448FF">
      <w:pPr>
        <w:numPr>
          <w:ilvl w:val="0"/>
          <w:numId w:val="5"/>
        </w:numPr>
        <w:rPr>
          <w:rFonts w:ascii="Gill Sans MT" w:hAnsi="Gill Sans MT"/>
          <w:sz w:val="24"/>
          <w:szCs w:val="24"/>
        </w:rPr>
      </w:pPr>
      <w:r w:rsidRPr="009448FF">
        <w:rPr>
          <w:rFonts w:ascii="Gill Sans MT" w:hAnsi="Gill Sans MT"/>
          <w:b/>
          <w:bCs/>
          <w:sz w:val="24"/>
          <w:szCs w:val="24"/>
        </w:rPr>
        <w:t>U.S. Tariff Rate on Imports (%):</w:t>
      </w:r>
      <w:r w:rsidRPr="009448FF">
        <w:rPr>
          <w:rFonts w:ascii="Gill Sans MT" w:hAnsi="Gill Sans MT"/>
          <w:sz w:val="24"/>
          <w:szCs w:val="24"/>
        </w:rPr>
        <w:t xml:space="preserve"> The percentage tariff imposed by the U.S. on goods imported from each African country, effective from April 5-9, 2025.</w:t>
      </w:r>
    </w:p>
    <w:p w14:paraId="50800D35" w14:textId="77777777" w:rsidR="009448FF" w:rsidRPr="009448FF" w:rsidRDefault="009448FF" w:rsidP="009448FF">
      <w:pPr>
        <w:numPr>
          <w:ilvl w:val="0"/>
          <w:numId w:val="5"/>
        </w:numPr>
        <w:rPr>
          <w:rFonts w:ascii="Gill Sans MT" w:hAnsi="Gill Sans MT"/>
          <w:sz w:val="24"/>
          <w:szCs w:val="24"/>
        </w:rPr>
      </w:pPr>
      <w:r w:rsidRPr="009448FF">
        <w:rPr>
          <w:rFonts w:ascii="Gill Sans MT" w:hAnsi="Gill Sans MT"/>
          <w:b/>
          <w:bCs/>
          <w:sz w:val="24"/>
          <w:szCs w:val="24"/>
        </w:rPr>
        <w:t>Tariff Charged by Country on U.S. Goods (%):</w:t>
      </w:r>
      <w:r w:rsidRPr="009448FF">
        <w:rPr>
          <w:rFonts w:ascii="Gill Sans MT" w:hAnsi="Gill Sans MT"/>
          <w:sz w:val="24"/>
          <w:szCs w:val="24"/>
        </w:rPr>
        <w:t xml:space="preserve"> The percentage tariff each African country imposes on goods imported from the U.S., which serves as the basis for the reciprocal U.S. tariff (approximately double the rate).</w:t>
      </w:r>
    </w:p>
    <w:p w14:paraId="5B87897D" w14:textId="77777777" w:rsidR="009448FF" w:rsidRPr="009448FF" w:rsidRDefault="009448FF" w:rsidP="009448FF">
      <w:pPr>
        <w:numPr>
          <w:ilvl w:val="0"/>
          <w:numId w:val="5"/>
        </w:numPr>
        <w:rPr>
          <w:rFonts w:ascii="Gill Sans MT" w:hAnsi="Gill Sans MT"/>
          <w:sz w:val="24"/>
          <w:szCs w:val="24"/>
        </w:rPr>
      </w:pPr>
      <w:r w:rsidRPr="009448FF">
        <w:rPr>
          <w:rFonts w:ascii="Gill Sans MT" w:hAnsi="Gill Sans MT"/>
          <w:b/>
          <w:bCs/>
          <w:sz w:val="24"/>
          <w:szCs w:val="24"/>
        </w:rPr>
        <w:t>Baseline Tariff:</w:t>
      </w:r>
      <w:r w:rsidRPr="009448FF">
        <w:rPr>
          <w:rFonts w:ascii="Gill Sans MT" w:hAnsi="Gill Sans MT"/>
          <w:sz w:val="24"/>
          <w:szCs w:val="24"/>
        </w:rPr>
        <w:t xml:space="preserve"> For countries charging 10% or less on U.S. goods, the U.S. applies a minimum tariff of 10%.</w:t>
      </w:r>
    </w:p>
    <w:p w14:paraId="79B25513" w14:textId="77777777" w:rsidR="009448FF" w:rsidRPr="009448FF" w:rsidRDefault="009448FF" w:rsidP="009448FF">
      <w:pPr>
        <w:numPr>
          <w:ilvl w:val="0"/>
          <w:numId w:val="5"/>
        </w:numPr>
        <w:rPr>
          <w:rFonts w:ascii="Gill Sans MT" w:hAnsi="Gill Sans MT"/>
          <w:sz w:val="24"/>
          <w:szCs w:val="24"/>
        </w:rPr>
      </w:pPr>
      <w:r w:rsidRPr="009448FF">
        <w:rPr>
          <w:rFonts w:ascii="Gill Sans MT" w:hAnsi="Gill Sans MT"/>
          <w:b/>
          <w:bCs/>
          <w:sz w:val="24"/>
          <w:szCs w:val="24"/>
        </w:rPr>
        <w:t>Reciprocal Policy:</w:t>
      </w:r>
      <w:r w:rsidRPr="009448FF">
        <w:rPr>
          <w:rFonts w:ascii="Gill Sans MT" w:hAnsi="Gill Sans MT"/>
          <w:sz w:val="24"/>
          <w:szCs w:val="24"/>
        </w:rPr>
        <w:t xml:space="preserve"> For countries with higher tariffs on U.S. goods, the U.S. imposes a tariff roughly double that rate, as seen with countries like Madagascar (93%) and Botswana (74%).</w:t>
      </w:r>
    </w:p>
    <w:p w14:paraId="569DE8A9" w14:textId="138771AB" w:rsidR="00251AD1" w:rsidRPr="009448FF" w:rsidRDefault="009448FF" w:rsidP="00B80874">
      <w:pPr>
        <w:numPr>
          <w:ilvl w:val="0"/>
          <w:numId w:val="5"/>
        </w:numPr>
        <w:rPr>
          <w:rFonts w:ascii="Gill Sans MT" w:hAnsi="Gill Sans MT"/>
          <w:sz w:val="24"/>
          <w:szCs w:val="24"/>
        </w:rPr>
      </w:pPr>
      <w:r w:rsidRPr="009448FF">
        <w:rPr>
          <w:rFonts w:ascii="Gill Sans MT" w:hAnsi="Gill Sans MT"/>
          <w:sz w:val="24"/>
          <w:szCs w:val="24"/>
        </w:rPr>
        <w:t>This policy reflects a U.S. strategy to address trade deficits, but it may significantly impact African economies, especially those facing high U.S. tariffs.</w:t>
      </w:r>
    </w:p>
    <w:p w14:paraId="604825D0" w14:textId="77777777" w:rsidR="00B80874" w:rsidRPr="00B80874" w:rsidRDefault="00B80874" w:rsidP="00B80874">
      <w:pPr>
        <w:rPr>
          <w:rFonts w:ascii="Gill Sans MT" w:hAnsi="Gill Sans MT"/>
          <w:b/>
          <w:bCs/>
          <w:sz w:val="24"/>
          <w:szCs w:val="24"/>
        </w:rPr>
      </w:pPr>
      <w:r w:rsidRPr="00B80874">
        <w:rPr>
          <w:rFonts w:ascii="Gill Sans MT" w:hAnsi="Gill Sans MT"/>
          <w:b/>
          <w:bCs/>
          <w:sz w:val="24"/>
          <w:szCs w:val="24"/>
        </w:rPr>
        <w:lastRenderedPageBreak/>
        <w:t>Implications and Future Considerations</w:t>
      </w:r>
    </w:p>
    <w:p w14:paraId="4ADF78F3" w14:textId="77777777" w:rsidR="00B80874" w:rsidRPr="00B80874" w:rsidRDefault="00B80874" w:rsidP="00B80874">
      <w:pPr>
        <w:rPr>
          <w:rFonts w:ascii="Gill Sans MT" w:hAnsi="Gill Sans MT"/>
          <w:sz w:val="24"/>
          <w:szCs w:val="24"/>
        </w:rPr>
      </w:pPr>
      <w:r w:rsidRPr="00B80874">
        <w:rPr>
          <w:rFonts w:ascii="Gill Sans MT" w:hAnsi="Gill Sans MT"/>
          <w:sz w:val="24"/>
          <w:szCs w:val="24"/>
        </w:rPr>
        <w:t>These tariffs pose significant risks, with Ghana facing economic strain and high-rate countries like South Africa and Madagascar at greater risk. Retaliation is not advisable; instead, heads of state should focus on diplomacy, targeting non-essential U.S. exports for leverage while protecting essential imports and AGOA benefits. Readers should monitor updates, especially as April 5-9, 2025, approaches for tariff implementation, and Congress debates AGOA in 2025, with Africa’s strategy pivotal for economic stability.</w:t>
      </w:r>
    </w:p>
    <w:p w14:paraId="2D7A76D4" w14:textId="77777777" w:rsidR="00AC02CE" w:rsidRDefault="00AC02CE">
      <w:pPr>
        <w:rPr>
          <w:rFonts w:ascii="Gill Sans MT" w:hAnsi="Gill Sans MT"/>
          <w:sz w:val="24"/>
          <w:szCs w:val="24"/>
        </w:rPr>
      </w:pPr>
    </w:p>
    <w:p w14:paraId="51584B4C" w14:textId="006C66F4" w:rsidR="00251AD1" w:rsidRDefault="00251AD1" w:rsidP="00251AD1">
      <w:pPr>
        <w:spacing w:after="0"/>
        <w:rPr>
          <w:rFonts w:ascii="Gill Sans MT" w:hAnsi="Gill Sans MT"/>
          <w:sz w:val="24"/>
          <w:szCs w:val="24"/>
        </w:rPr>
      </w:pPr>
      <w:r>
        <w:rPr>
          <w:rFonts w:ascii="Gill Sans MT" w:hAnsi="Gill Sans MT"/>
          <w:sz w:val="24"/>
          <w:szCs w:val="24"/>
        </w:rPr>
        <w:t xml:space="preserve">By Mr. Isaac Osei Owusu </w:t>
      </w:r>
    </w:p>
    <w:p w14:paraId="4090708F" w14:textId="0B72A56A" w:rsidR="00251AD1" w:rsidRDefault="00251AD1" w:rsidP="00251AD1">
      <w:pPr>
        <w:spacing w:after="0"/>
        <w:rPr>
          <w:rFonts w:ascii="Gill Sans MT" w:hAnsi="Gill Sans MT"/>
          <w:sz w:val="24"/>
          <w:szCs w:val="24"/>
        </w:rPr>
      </w:pPr>
      <w:r>
        <w:rPr>
          <w:rFonts w:ascii="Gill Sans MT" w:hAnsi="Gill Sans MT"/>
          <w:sz w:val="24"/>
          <w:szCs w:val="24"/>
        </w:rPr>
        <w:t xml:space="preserve">Lead Research, Advocacy and Policy Analyst </w:t>
      </w:r>
    </w:p>
    <w:p w14:paraId="653B40D1" w14:textId="216EEAD9" w:rsidR="00251AD1" w:rsidRPr="00B80874" w:rsidRDefault="00251AD1" w:rsidP="00251AD1">
      <w:pPr>
        <w:spacing w:after="0"/>
        <w:rPr>
          <w:rFonts w:ascii="Gill Sans MT" w:hAnsi="Gill Sans MT"/>
          <w:sz w:val="24"/>
          <w:szCs w:val="24"/>
        </w:rPr>
      </w:pPr>
      <w:r>
        <w:rPr>
          <w:rFonts w:ascii="Gill Sans MT" w:hAnsi="Gill Sans MT"/>
          <w:sz w:val="24"/>
          <w:szCs w:val="24"/>
        </w:rPr>
        <w:t>Ghana International Trade and Finance Conference (GITFiC)</w:t>
      </w:r>
    </w:p>
    <w:sectPr w:rsidR="00251AD1" w:rsidRPr="00B8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98E"/>
    <w:multiLevelType w:val="multilevel"/>
    <w:tmpl w:val="9970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A04B3"/>
    <w:multiLevelType w:val="multilevel"/>
    <w:tmpl w:val="D962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4436F"/>
    <w:multiLevelType w:val="multilevel"/>
    <w:tmpl w:val="75F8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626C4"/>
    <w:multiLevelType w:val="multilevel"/>
    <w:tmpl w:val="C378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7708C"/>
    <w:multiLevelType w:val="multilevel"/>
    <w:tmpl w:val="FDC0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74"/>
    <w:rsid w:val="000F28DA"/>
    <w:rsid w:val="00251AD1"/>
    <w:rsid w:val="002D2DF3"/>
    <w:rsid w:val="002F4BAC"/>
    <w:rsid w:val="00336276"/>
    <w:rsid w:val="00497C8F"/>
    <w:rsid w:val="004E1C8C"/>
    <w:rsid w:val="00616F70"/>
    <w:rsid w:val="00645A0B"/>
    <w:rsid w:val="00845325"/>
    <w:rsid w:val="008D457F"/>
    <w:rsid w:val="009448FF"/>
    <w:rsid w:val="009F1756"/>
    <w:rsid w:val="00A31EA1"/>
    <w:rsid w:val="00A73115"/>
    <w:rsid w:val="00A84205"/>
    <w:rsid w:val="00AC02CE"/>
    <w:rsid w:val="00AD7B56"/>
    <w:rsid w:val="00B263A8"/>
    <w:rsid w:val="00B3110B"/>
    <w:rsid w:val="00B80874"/>
    <w:rsid w:val="00CF4C8E"/>
    <w:rsid w:val="00E258D3"/>
    <w:rsid w:val="00FB2CD9"/>
    <w:rsid w:val="00FC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739C"/>
  <w15:chartTrackingRefBased/>
  <w15:docId w15:val="{E65CD1E7-6132-49D0-9859-1D37D6A5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8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B263A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B808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08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08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0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3A8"/>
    <w:rPr>
      <w:rFonts w:asciiTheme="majorHAnsi" w:eastAsiaTheme="majorEastAsia" w:hAnsiTheme="majorHAnsi" w:cstheme="majorBidi"/>
      <w:color w:val="000000" w:themeColor="text1"/>
      <w:sz w:val="26"/>
      <w:szCs w:val="26"/>
    </w:rPr>
  </w:style>
  <w:style w:type="character" w:customStyle="1" w:styleId="Heading1Char">
    <w:name w:val="Heading 1 Char"/>
    <w:basedOn w:val="DefaultParagraphFont"/>
    <w:link w:val="Heading1"/>
    <w:uiPriority w:val="9"/>
    <w:rsid w:val="00B8087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808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08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08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0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874"/>
    <w:rPr>
      <w:rFonts w:eastAsiaTheme="majorEastAsia" w:cstheme="majorBidi"/>
      <w:color w:val="272727" w:themeColor="text1" w:themeTint="D8"/>
    </w:rPr>
  </w:style>
  <w:style w:type="paragraph" w:styleId="Title">
    <w:name w:val="Title"/>
    <w:basedOn w:val="Normal"/>
    <w:next w:val="Normal"/>
    <w:link w:val="TitleChar"/>
    <w:uiPriority w:val="10"/>
    <w:qFormat/>
    <w:rsid w:val="00B80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874"/>
    <w:pPr>
      <w:spacing w:before="160"/>
      <w:jc w:val="center"/>
    </w:pPr>
    <w:rPr>
      <w:i/>
      <w:iCs/>
      <w:color w:val="404040" w:themeColor="text1" w:themeTint="BF"/>
    </w:rPr>
  </w:style>
  <w:style w:type="character" w:customStyle="1" w:styleId="QuoteChar">
    <w:name w:val="Quote Char"/>
    <w:basedOn w:val="DefaultParagraphFont"/>
    <w:link w:val="Quote"/>
    <w:uiPriority w:val="29"/>
    <w:rsid w:val="00B80874"/>
    <w:rPr>
      <w:i/>
      <w:iCs/>
      <w:color w:val="404040" w:themeColor="text1" w:themeTint="BF"/>
    </w:rPr>
  </w:style>
  <w:style w:type="paragraph" w:styleId="ListParagraph">
    <w:name w:val="List Paragraph"/>
    <w:basedOn w:val="Normal"/>
    <w:uiPriority w:val="34"/>
    <w:qFormat/>
    <w:rsid w:val="00B80874"/>
    <w:pPr>
      <w:ind w:left="720"/>
      <w:contextualSpacing/>
    </w:pPr>
  </w:style>
  <w:style w:type="character" w:styleId="IntenseEmphasis">
    <w:name w:val="Intense Emphasis"/>
    <w:basedOn w:val="DefaultParagraphFont"/>
    <w:uiPriority w:val="21"/>
    <w:qFormat/>
    <w:rsid w:val="00B80874"/>
    <w:rPr>
      <w:i/>
      <w:iCs/>
      <w:color w:val="2F5496" w:themeColor="accent1" w:themeShade="BF"/>
    </w:rPr>
  </w:style>
  <w:style w:type="paragraph" w:styleId="IntenseQuote">
    <w:name w:val="Intense Quote"/>
    <w:basedOn w:val="Normal"/>
    <w:next w:val="Normal"/>
    <w:link w:val="IntenseQuoteChar"/>
    <w:uiPriority w:val="30"/>
    <w:qFormat/>
    <w:rsid w:val="00B80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0874"/>
    <w:rPr>
      <w:i/>
      <w:iCs/>
      <w:color w:val="2F5496" w:themeColor="accent1" w:themeShade="BF"/>
    </w:rPr>
  </w:style>
  <w:style w:type="character" w:styleId="IntenseReference">
    <w:name w:val="Intense Reference"/>
    <w:basedOn w:val="DefaultParagraphFont"/>
    <w:uiPriority w:val="32"/>
    <w:qFormat/>
    <w:rsid w:val="00B80874"/>
    <w:rPr>
      <w:b/>
      <w:bCs/>
      <w:smallCaps/>
      <w:color w:val="2F5496" w:themeColor="accent1" w:themeShade="BF"/>
      <w:spacing w:val="5"/>
    </w:rPr>
  </w:style>
  <w:style w:type="character" w:styleId="Hyperlink">
    <w:name w:val="Hyperlink"/>
    <w:basedOn w:val="DefaultParagraphFont"/>
    <w:uiPriority w:val="99"/>
    <w:unhideWhenUsed/>
    <w:rsid w:val="00B80874"/>
    <w:rPr>
      <w:color w:val="0563C1" w:themeColor="hyperlink"/>
      <w:u w:val="single"/>
    </w:rPr>
  </w:style>
  <w:style w:type="character" w:customStyle="1" w:styleId="UnresolvedMention">
    <w:name w:val="Unresolved Mention"/>
    <w:basedOn w:val="DefaultParagraphFont"/>
    <w:uiPriority w:val="99"/>
    <w:semiHidden/>
    <w:unhideWhenUsed/>
    <w:rsid w:val="00B80874"/>
    <w:rPr>
      <w:color w:val="605E5C"/>
      <w:shd w:val="clear" w:color="auto" w:fill="E1DFDD"/>
    </w:rPr>
  </w:style>
  <w:style w:type="table" w:styleId="TableGridLight">
    <w:name w:val="Grid Table Light"/>
    <w:basedOn w:val="TableNormal"/>
    <w:uiPriority w:val="40"/>
    <w:rsid w:val="00B80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9015">
      <w:bodyDiv w:val="1"/>
      <w:marLeft w:val="0"/>
      <w:marRight w:val="0"/>
      <w:marTop w:val="0"/>
      <w:marBottom w:val="0"/>
      <w:divBdr>
        <w:top w:val="none" w:sz="0" w:space="0" w:color="auto"/>
        <w:left w:val="none" w:sz="0" w:space="0" w:color="auto"/>
        <w:bottom w:val="none" w:sz="0" w:space="0" w:color="auto"/>
        <w:right w:val="none" w:sz="0" w:space="0" w:color="auto"/>
      </w:divBdr>
      <w:divsChild>
        <w:div w:id="2041931957">
          <w:marLeft w:val="0"/>
          <w:marRight w:val="0"/>
          <w:marTop w:val="0"/>
          <w:marBottom w:val="0"/>
          <w:divBdr>
            <w:top w:val="none" w:sz="0" w:space="0" w:color="auto"/>
            <w:left w:val="none" w:sz="0" w:space="0" w:color="auto"/>
            <w:bottom w:val="none" w:sz="0" w:space="0" w:color="auto"/>
            <w:right w:val="none" w:sz="0" w:space="0" w:color="auto"/>
          </w:divBdr>
          <w:divsChild>
            <w:div w:id="1503549414">
              <w:marLeft w:val="0"/>
              <w:marRight w:val="0"/>
              <w:marTop w:val="0"/>
              <w:marBottom w:val="0"/>
              <w:divBdr>
                <w:top w:val="none" w:sz="0" w:space="0" w:color="auto"/>
                <w:left w:val="none" w:sz="0" w:space="0" w:color="auto"/>
                <w:bottom w:val="none" w:sz="0" w:space="0" w:color="auto"/>
                <w:right w:val="none" w:sz="0" w:space="0" w:color="auto"/>
              </w:divBdr>
            </w:div>
            <w:div w:id="20013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2785">
      <w:bodyDiv w:val="1"/>
      <w:marLeft w:val="0"/>
      <w:marRight w:val="0"/>
      <w:marTop w:val="0"/>
      <w:marBottom w:val="0"/>
      <w:divBdr>
        <w:top w:val="none" w:sz="0" w:space="0" w:color="auto"/>
        <w:left w:val="none" w:sz="0" w:space="0" w:color="auto"/>
        <w:bottom w:val="none" w:sz="0" w:space="0" w:color="auto"/>
        <w:right w:val="none" w:sz="0" w:space="0" w:color="auto"/>
      </w:divBdr>
      <w:divsChild>
        <w:div w:id="1649435406">
          <w:marLeft w:val="0"/>
          <w:marRight w:val="0"/>
          <w:marTop w:val="0"/>
          <w:marBottom w:val="0"/>
          <w:divBdr>
            <w:top w:val="none" w:sz="0" w:space="0" w:color="auto"/>
            <w:left w:val="none" w:sz="0" w:space="0" w:color="auto"/>
            <w:bottom w:val="none" w:sz="0" w:space="0" w:color="auto"/>
            <w:right w:val="none" w:sz="0" w:space="0" w:color="auto"/>
          </w:divBdr>
          <w:divsChild>
            <w:div w:id="15032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65243">
      <w:bodyDiv w:val="1"/>
      <w:marLeft w:val="0"/>
      <w:marRight w:val="0"/>
      <w:marTop w:val="0"/>
      <w:marBottom w:val="0"/>
      <w:divBdr>
        <w:top w:val="none" w:sz="0" w:space="0" w:color="auto"/>
        <w:left w:val="none" w:sz="0" w:space="0" w:color="auto"/>
        <w:bottom w:val="none" w:sz="0" w:space="0" w:color="auto"/>
        <w:right w:val="none" w:sz="0" w:space="0" w:color="auto"/>
      </w:divBdr>
      <w:divsChild>
        <w:div w:id="1368795494">
          <w:marLeft w:val="0"/>
          <w:marRight w:val="0"/>
          <w:marTop w:val="0"/>
          <w:marBottom w:val="0"/>
          <w:divBdr>
            <w:top w:val="none" w:sz="0" w:space="0" w:color="auto"/>
            <w:left w:val="none" w:sz="0" w:space="0" w:color="auto"/>
            <w:bottom w:val="none" w:sz="0" w:space="0" w:color="auto"/>
            <w:right w:val="none" w:sz="0" w:space="0" w:color="auto"/>
          </w:divBdr>
          <w:divsChild>
            <w:div w:id="21085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021">
      <w:bodyDiv w:val="1"/>
      <w:marLeft w:val="0"/>
      <w:marRight w:val="0"/>
      <w:marTop w:val="0"/>
      <w:marBottom w:val="0"/>
      <w:divBdr>
        <w:top w:val="none" w:sz="0" w:space="0" w:color="auto"/>
        <w:left w:val="none" w:sz="0" w:space="0" w:color="auto"/>
        <w:bottom w:val="none" w:sz="0" w:space="0" w:color="auto"/>
        <w:right w:val="none" w:sz="0" w:space="0" w:color="auto"/>
      </w:divBdr>
      <w:divsChild>
        <w:div w:id="2437792">
          <w:marLeft w:val="0"/>
          <w:marRight w:val="0"/>
          <w:marTop w:val="0"/>
          <w:marBottom w:val="0"/>
          <w:divBdr>
            <w:top w:val="none" w:sz="0" w:space="0" w:color="auto"/>
            <w:left w:val="none" w:sz="0" w:space="0" w:color="auto"/>
            <w:bottom w:val="none" w:sz="0" w:space="0" w:color="auto"/>
            <w:right w:val="none" w:sz="0" w:space="0" w:color="auto"/>
          </w:divBdr>
          <w:divsChild>
            <w:div w:id="765685764">
              <w:marLeft w:val="0"/>
              <w:marRight w:val="0"/>
              <w:marTop w:val="0"/>
              <w:marBottom w:val="0"/>
              <w:divBdr>
                <w:top w:val="none" w:sz="0" w:space="0" w:color="auto"/>
                <w:left w:val="none" w:sz="0" w:space="0" w:color="auto"/>
                <w:bottom w:val="none" w:sz="0" w:space="0" w:color="auto"/>
                <w:right w:val="none" w:sz="0" w:space="0" w:color="auto"/>
              </w:divBdr>
            </w:div>
            <w:div w:id="3717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5584">
      <w:bodyDiv w:val="1"/>
      <w:marLeft w:val="0"/>
      <w:marRight w:val="0"/>
      <w:marTop w:val="0"/>
      <w:marBottom w:val="0"/>
      <w:divBdr>
        <w:top w:val="none" w:sz="0" w:space="0" w:color="auto"/>
        <w:left w:val="none" w:sz="0" w:space="0" w:color="auto"/>
        <w:bottom w:val="none" w:sz="0" w:space="0" w:color="auto"/>
        <w:right w:val="none" w:sz="0" w:space="0" w:color="auto"/>
      </w:divBdr>
      <w:divsChild>
        <w:div w:id="728454176">
          <w:marLeft w:val="0"/>
          <w:marRight w:val="0"/>
          <w:marTop w:val="0"/>
          <w:marBottom w:val="0"/>
          <w:divBdr>
            <w:top w:val="none" w:sz="0" w:space="0" w:color="auto"/>
            <w:left w:val="none" w:sz="0" w:space="0" w:color="auto"/>
            <w:bottom w:val="none" w:sz="0" w:space="0" w:color="auto"/>
            <w:right w:val="none" w:sz="0" w:space="0" w:color="auto"/>
          </w:divBdr>
          <w:divsChild>
            <w:div w:id="968784569">
              <w:marLeft w:val="0"/>
              <w:marRight w:val="0"/>
              <w:marTop w:val="0"/>
              <w:marBottom w:val="0"/>
              <w:divBdr>
                <w:top w:val="none" w:sz="0" w:space="0" w:color="auto"/>
                <w:left w:val="none" w:sz="0" w:space="0" w:color="auto"/>
                <w:bottom w:val="none" w:sz="0" w:space="0" w:color="auto"/>
                <w:right w:val="none" w:sz="0" w:space="0" w:color="auto"/>
              </w:divBdr>
            </w:div>
            <w:div w:id="1146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r.gov/countries-regions/africa/west-africa/ghana" TargetMode="External"/><Relationship Id="rId13" Type="http://schemas.openxmlformats.org/officeDocument/2006/relationships/hyperlink" Target="https://www.cnbcafrica.com/2025/the-african-continent-is-relatively-immune-to-trumps-tariffs/" TargetMode="External"/><Relationship Id="rId3" Type="http://schemas.openxmlformats.org/officeDocument/2006/relationships/settings" Target="settings.xml"/><Relationship Id="rId7" Type="http://schemas.openxmlformats.org/officeDocument/2006/relationships/hyperlink" Target="https://www.bbc.com/news/articles/cm27g2jzd78o" TargetMode="External"/><Relationship Id="rId12" Type="http://schemas.openxmlformats.org/officeDocument/2006/relationships/hyperlink" Target="https://www.brookings.edu/articles/trumps-25-tariffs-on-canada-and-mexico-will-be-a-blow-to-all-3-econom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rica.businessinsider.com/local/markets/full-list-of-trumps-reciprocal-tariffs-for-african-countries/dtyf6fp" TargetMode="External"/><Relationship Id="rId11" Type="http://schemas.openxmlformats.org/officeDocument/2006/relationships/hyperlink" Target="https://www.washingtonpost.com/world/2025/03/03/china-retaliates-against-trump-tariffs/" TargetMode="External"/><Relationship Id="rId5"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5" Type="http://schemas.openxmlformats.org/officeDocument/2006/relationships/theme" Target="theme/theme1.xml"/><Relationship Id="rId10" Type="http://schemas.openxmlformats.org/officeDocument/2006/relationships/hyperlink" Target="https://www.cnbcafrica.com/2025/the-african-continent-is-relatively-immune-to-trumps-tariffs/" TargetMode="External"/><Relationship Id="rId4" Type="http://schemas.openxmlformats.org/officeDocument/2006/relationships/webSettings" Target="webSettings.xml"/><Relationship Id="rId9" Type="http://schemas.openxmlformats.org/officeDocument/2006/relationships/hyperlink" Target="https://african.business/2025/03/trade-investment/africa-prepares-to-navigate-trumps-trade-w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Owusu</dc:creator>
  <cp:keywords/>
  <dc:description/>
  <cp:lastModifiedBy>HP</cp:lastModifiedBy>
  <cp:revision>5</cp:revision>
  <dcterms:created xsi:type="dcterms:W3CDTF">2025-04-03T11:54:00Z</dcterms:created>
  <dcterms:modified xsi:type="dcterms:W3CDTF">2025-04-03T16:28:00Z</dcterms:modified>
</cp:coreProperties>
</file>